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CESI黑体-GB2312"/>
          <w:color w:val="000000"/>
          <w:sz w:val="32"/>
          <w:szCs w:val="32"/>
        </w:rPr>
      </w:pPr>
      <w:r>
        <w:rPr>
          <w:rFonts w:hint="eastAsia" w:ascii="宋体" w:hAnsi="宋体" w:cs="CESI黑体-GB2312"/>
          <w:color w:val="000000"/>
          <w:sz w:val="32"/>
          <w:szCs w:val="32"/>
        </w:rPr>
      </w:r>
      <w:r/>
    </w:p>
    <w:p>
      <w:pPr>
        <w:ind w:firstLine="300"/>
        <w:spacing w:line="360" w:lineRule="auto"/>
        <w:rPr>
          <w:rFonts w:hint="eastAsia" w:ascii="宋体" w:hAnsi="宋体"/>
          <w:color w:val="000000"/>
          <w:sz w:val="60"/>
          <w:szCs w:val="60"/>
        </w:rPr>
      </w:pPr>
      <w:r>
        <w:rPr>
          <w:rFonts w:hint="eastAsia" w:ascii="宋体" w:hAnsi="宋体"/>
          <w:color w:val="000000"/>
          <w:sz w:val="60"/>
          <w:szCs w:val="60"/>
        </w:rPr>
      </w:r>
      <w:r/>
    </w:p>
    <w:p>
      <w:pPr>
        <w:jc w:val="center"/>
        <w:rPr>
          <w:rFonts w:hint="eastAsia" w:ascii="宋体" w:hAnsi="宋体"/>
          <w:b/>
          <w:bCs/>
          <w:color w:val="000000"/>
          <w:sz w:val="60"/>
          <w:szCs w:val="60"/>
        </w:rPr>
      </w:pPr>
      <w:r>
        <w:rPr>
          <w:rFonts w:ascii="宋体" w:hAnsi="宋体"/>
          <w:b/>
          <w:bCs/>
          <w:color w:val="000000"/>
          <w:sz w:val="60"/>
          <w:szCs w:val="60"/>
        </w:rPr>
        <w:t xml:space="preserve">常州市政府采购项目</w:t>
      </w:r>
      <w:r/>
    </w:p>
    <w:p>
      <w:pPr>
        <w:jc w:val="center"/>
        <w:rPr>
          <w:rFonts w:hint="eastAsia" w:ascii="宋体" w:hAnsi="宋体"/>
          <w:b/>
          <w:bCs/>
          <w:color w:val="000000"/>
          <w:sz w:val="60"/>
          <w:szCs w:val="60"/>
        </w:rPr>
      </w:pPr>
      <w:r>
        <w:rPr>
          <w:rFonts w:hint="eastAsia" w:ascii="宋体" w:hAnsi="宋体"/>
          <w:b/>
          <w:bCs/>
          <w:color w:val="000000"/>
          <w:sz w:val="60"/>
          <w:szCs w:val="60"/>
        </w:rPr>
      </w:r>
      <w:r/>
    </w:p>
    <w:p>
      <w:pPr>
        <w:jc w:val="center"/>
        <w:tabs>
          <w:tab w:val="left" w:pos="1418" w:leader="none"/>
        </w:tabs>
        <w:rPr>
          <w:rFonts w:hint="eastAsia" w:ascii="宋体" w:hAnsi="宋体"/>
          <w:b/>
          <w:bCs/>
          <w:color w:val="000000"/>
          <w:sz w:val="60"/>
          <w:szCs w:val="60"/>
        </w:rPr>
      </w:pPr>
      <w:r>
        <w:rPr>
          <w:rFonts w:hint="eastAsia" w:ascii="宋体" w:hAnsi="宋体"/>
          <w:b/>
          <w:bCs/>
          <w:color w:val="000000"/>
          <w:sz w:val="60"/>
          <w:szCs w:val="60"/>
        </w:rPr>
        <w:t xml:space="preserve">公开</w:t>
      </w:r>
      <w:r>
        <w:rPr>
          <w:rFonts w:ascii="宋体" w:hAnsi="宋体"/>
          <w:b/>
          <w:bCs/>
          <w:color w:val="000000"/>
          <w:sz w:val="60"/>
          <w:szCs w:val="60"/>
        </w:rPr>
        <w:t xml:space="preserve">招标文件</w:t>
      </w:r>
      <w:r/>
    </w:p>
    <w:p>
      <w:pPr>
        <w:jc w:val="center"/>
        <w:rPr>
          <w:rFonts w:hint="eastAsia" w:ascii="宋体" w:hAnsi="宋体"/>
          <w:b/>
          <w:bCs/>
          <w:color w:val="000000"/>
          <w:sz w:val="60"/>
          <w:szCs w:val="60"/>
        </w:rPr>
      </w:pPr>
      <w:r>
        <w:rPr>
          <w:rFonts w:hint="eastAsia" w:ascii="宋体" w:hAnsi="宋体"/>
          <w:b/>
          <w:bCs/>
          <w:color w:val="000000"/>
          <w:sz w:val="60"/>
          <w:szCs w:val="60"/>
        </w:rPr>
      </w:r>
      <w:r/>
    </w:p>
    <w:p>
      <w:pPr>
        <w:jc w:val="center"/>
        <w:rPr>
          <w:rFonts w:hint="eastAsia" w:ascii="宋体" w:hAnsi="宋体"/>
          <w:b/>
          <w:bCs/>
          <w:color w:val="000000"/>
          <w:sz w:val="60"/>
          <w:szCs w:val="60"/>
        </w:rPr>
      </w:pPr>
      <w:r>
        <w:rPr>
          <w:rFonts w:hint="eastAsia" w:ascii="宋体" w:hAnsi="宋体"/>
          <w:b/>
          <w:bCs/>
          <w:color w:val="000000"/>
          <w:sz w:val="60"/>
          <w:szCs w:val="60"/>
        </w:rPr>
      </w:r>
      <w:r/>
    </w:p>
    <w:p>
      <w:pPr>
        <w:jc w:val="center"/>
        <w:spacing w:line="360" w:lineRule="auto"/>
        <w:rPr>
          <w:rFonts w:hint="eastAsia" w:ascii="宋体" w:hAnsi="宋体"/>
          <w:color w:val="000000"/>
          <w:sz w:val="60"/>
          <w:szCs w:val="60"/>
        </w:rPr>
      </w:pPr>
      <w:r>
        <w:rPr>
          <w:rFonts w:hint="eastAsia" w:ascii="宋体" w:hAnsi="宋体"/>
          <w:color w:val="000000"/>
          <w:sz w:val="60"/>
          <w:szCs w:val="60"/>
        </w:rPr>
      </w:r>
      <w:r/>
    </w:p>
    <w:p>
      <w:pPr>
        <w:jc w:val="left"/>
        <w:spacing w:line="360" w:lineRule="auto"/>
        <w:tabs>
          <w:tab w:val="left" w:pos="3240" w:leader="none"/>
          <w:tab w:val="left" w:pos="3420" w:leader="none"/>
        </w:tabs>
        <w:rPr>
          <w:rFonts w:hint="eastAsia" w:ascii="宋体" w:hAnsi="宋体"/>
          <w:bCs/>
          <w:color w:val="000000"/>
          <w:sz w:val="36"/>
          <w:szCs w:val="36"/>
        </w:rPr>
      </w:pPr>
      <w:r>
        <w:rPr>
          <w:rFonts w:ascii="宋体" w:hAnsi="宋体"/>
          <w:bCs/>
          <w:color w:val="000000"/>
          <w:sz w:val="36"/>
          <w:szCs w:val="36"/>
        </w:rPr>
        <w:t xml:space="preserve">项目名称：</w:t>
      </w:r>
      <w:r>
        <w:rPr>
          <w:rFonts w:hint="eastAsia" w:ascii="宋体" w:hAnsi="宋体"/>
          <w:bCs/>
          <w:color w:val="000000"/>
          <w:sz w:val="36"/>
          <w:szCs w:val="36"/>
        </w:rPr>
        <w:t xml:space="preserve">江苏常州经济开发区公共卫生管理服务中心智能冷库采购项目</w:t>
      </w:r>
      <w:r/>
    </w:p>
    <w:p>
      <w:pPr>
        <w:jc w:val="left"/>
        <w:spacing w:line="360" w:lineRule="auto"/>
        <w:tabs>
          <w:tab w:val="left" w:pos="3240" w:leader="none"/>
          <w:tab w:val="left" w:pos="3420" w:leader="none"/>
        </w:tabs>
        <w:rPr>
          <w:rFonts w:hint="eastAsia" w:ascii="宋体" w:hAnsi="宋体"/>
          <w:bCs/>
          <w:color w:val="000000"/>
          <w:sz w:val="36"/>
          <w:szCs w:val="36"/>
        </w:rPr>
      </w:pPr>
      <w:r>
        <w:rPr>
          <w:rFonts w:ascii="宋体" w:hAnsi="宋体"/>
          <w:bCs/>
          <w:color w:val="000000"/>
          <w:sz w:val="36"/>
          <w:szCs w:val="36"/>
        </w:rPr>
        <w:t xml:space="preserve">项目编号：</w:t>
      </w:r>
      <w:r>
        <w:rPr>
          <w:rFonts w:hint="eastAsia" w:ascii="宋体" w:hAnsi="宋体"/>
          <w:bCs/>
          <w:color w:val="000000"/>
          <w:sz w:val="36"/>
          <w:szCs w:val="36"/>
        </w:rPr>
        <w:t xml:space="preserve">JSZC-320412-CTZB-G2025-0347</w:t>
      </w:r>
      <w:r/>
    </w:p>
    <w:p>
      <w:pPr>
        <w:jc w:val="left"/>
        <w:spacing w:line="360" w:lineRule="auto"/>
        <w:tabs>
          <w:tab w:val="left" w:pos="3240" w:leader="none"/>
          <w:tab w:val="left" w:pos="3420" w:leader="none"/>
        </w:tabs>
        <w:rPr>
          <w:rFonts w:hint="eastAsia" w:ascii="宋体" w:hAnsi="宋体"/>
          <w:bCs/>
          <w:color w:val="000000"/>
          <w:sz w:val="36"/>
          <w:szCs w:val="36"/>
        </w:rPr>
      </w:pPr>
      <w:r>
        <w:rPr>
          <w:rFonts w:ascii="宋体" w:hAnsi="宋体"/>
          <w:bCs/>
          <w:color w:val="000000"/>
          <w:sz w:val="36"/>
          <w:szCs w:val="36"/>
        </w:rPr>
        <w:t xml:space="preserve">采购人：</w:t>
      </w:r>
      <w:r>
        <w:rPr>
          <w:rFonts w:hint="eastAsia" w:ascii="宋体" w:hAnsi="宋体"/>
          <w:bCs/>
          <w:color w:val="000000"/>
          <w:sz w:val="36"/>
          <w:szCs w:val="36"/>
        </w:rPr>
        <w:t xml:space="preserve">江苏常州经济开发区公共卫生管理服务中心</w:t>
      </w:r>
      <w:r/>
    </w:p>
    <w:p>
      <w:pPr>
        <w:jc w:val="left"/>
        <w:spacing w:line="360" w:lineRule="auto"/>
        <w:tabs>
          <w:tab w:val="left" w:pos="3240" w:leader="none"/>
          <w:tab w:val="left" w:pos="3420" w:leader="none"/>
        </w:tabs>
        <w:rPr>
          <w:rFonts w:hint="eastAsia" w:ascii="宋体" w:hAnsi="宋体"/>
          <w:bCs/>
          <w:color w:val="000000"/>
          <w:sz w:val="36"/>
          <w:szCs w:val="36"/>
        </w:rPr>
      </w:pPr>
      <w:r>
        <w:rPr>
          <w:rFonts w:hint="eastAsia" w:ascii="宋体" w:hAnsi="宋体"/>
          <w:bCs/>
          <w:color w:val="000000"/>
          <w:sz w:val="36"/>
          <w:szCs w:val="36"/>
        </w:rPr>
        <w:t xml:space="preserve">采购</w:t>
      </w:r>
      <w:r>
        <w:rPr>
          <w:rFonts w:ascii="宋体" w:hAnsi="宋体"/>
          <w:bCs/>
          <w:color w:val="000000"/>
          <w:sz w:val="36"/>
          <w:szCs w:val="36"/>
        </w:rPr>
        <w:t xml:space="preserve">代理机构：</w:t>
      </w:r>
      <w:r>
        <w:rPr>
          <w:rFonts w:hint="eastAsia" w:ascii="宋体" w:hAnsi="宋体"/>
          <w:bCs/>
          <w:color w:val="000000"/>
          <w:sz w:val="36"/>
          <w:szCs w:val="36"/>
        </w:rPr>
        <w:t xml:space="preserve">常州市城投建设工程招标有限公司</w:t>
      </w:r>
      <w:r/>
    </w:p>
    <w:p>
      <w:pPr>
        <w:jc w:val="left"/>
        <w:spacing w:line="360" w:lineRule="auto"/>
        <w:tabs>
          <w:tab w:val="left" w:pos="3240" w:leader="none"/>
          <w:tab w:val="left" w:pos="3420" w:leader="none"/>
        </w:tabs>
        <w:rPr>
          <w:rFonts w:hint="eastAsia" w:ascii="宋体" w:hAnsi="宋体"/>
          <w:bCs/>
          <w:color w:val="000000"/>
          <w:sz w:val="36"/>
          <w:szCs w:val="36"/>
        </w:rPr>
      </w:pPr>
      <w:r>
        <w:rPr>
          <w:rFonts w:hint="eastAsia" w:ascii="宋体" w:hAnsi="宋体"/>
          <w:bCs/>
          <w:color w:val="000000"/>
          <w:sz w:val="36"/>
          <w:szCs w:val="36"/>
        </w:rPr>
      </w:r>
      <w:r/>
    </w:p>
    <w:p>
      <w:pPr>
        <w:jc w:val="left"/>
        <w:spacing w:line="360" w:lineRule="auto"/>
        <w:tabs>
          <w:tab w:val="left" w:pos="3240" w:leader="none"/>
          <w:tab w:val="left" w:pos="3420" w:leader="none"/>
        </w:tabs>
        <w:rPr>
          <w:rFonts w:hint="eastAsia" w:ascii="宋体" w:hAnsi="宋体"/>
          <w:b/>
          <w:color w:val="000000"/>
          <w:sz w:val="72"/>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
          <w:color w:val="000000"/>
          <w:sz w:val="72"/>
        </w:rPr>
      </w:r>
      <w:r/>
    </w:p>
    <w:p>
      <w:pPr>
        <w:jc w:val="center"/>
        <w:spacing w:line="360" w:lineRule="auto"/>
        <w:rPr>
          <w:rFonts w:hint="eastAsia" w:ascii="宋体" w:hAnsi="宋体"/>
          <w:b/>
          <w:color w:val="000000"/>
          <w:sz w:val="36"/>
          <w:szCs w:val="36"/>
        </w:rPr>
        <w:outlineLvl w:val="0"/>
      </w:pPr>
      <w:r/>
      <w:bookmarkStart w:id="0" w:name="_Toc99301418"/>
      <w:r/>
      <w:r/>
    </w:p>
    <w:p>
      <w:pPr>
        <w:jc w:val="center"/>
        <w:spacing w:line="360" w:lineRule="auto"/>
        <w:rPr>
          <w:rFonts w:hint="eastAsia" w:ascii="宋体" w:hAnsi="宋体"/>
          <w:b/>
          <w:color w:val="000000"/>
          <w:sz w:val="44"/>
          <w:szCs w:val="44"/>
        </w:rPr>
        <w:outlineLvl w:val="0"/>
      </w:pPr>
      <w:r>
        <w:rPr>
          <w:rFonts w:ascii="宋体" w:hAnsi="宋体"/>
          <w:b/>
          <w:color w:val="000000"/>
          <w:sz w:val="44"/>
          <w:szCs w:val="44"/>
        </w:rPr>
        <w:t xml:space="preserve">目      录</w:t>
      </w:r>
      <w:bookmarkEnd w:id="0"/>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pStyle w:val="950"/>
        <w:spacing w:line="720" w:lineRule="auto"/>
        <w:rPr>
          <w:rFonts w:hint="eastAsia"/>
          <w:b w:val="0"/>
          <w:color w:val="000000"/>
          <w:sz w:val="32"/>
          <w:szCs w:val="32"/>
        </w:rPr>
      </w:pPr>
      <w:r>
        <w:rPr>
          <w:b w:val="0"/>
          <w:color w:val="000000"/>
          <w:sz w:val="32"/>
          <w:szCs w:val="32"/>
        </w:rPr>
        <w:fldChar w:fldCharType="begin"/>
      </w:r>
      <w:r>
        <w:rPr>
          <w:b w:val="0"/>
          <w:color w:val="000000"/>
          <w:sz w:val="32"/>
          <w:szCs w:val="32"/>
        </w:rPr>
        <w:instrText xml:space="preserve"> TOC \o "1-1" \h \z \u </w:instrText>
      </w:r>
      <w:r>
        <w:rPr>
          <w:b w:val="0"/>
          <w:color w:val="000000"/>
          <w:sz w:val="32"/>
          <w:szCs w:val="32"/>
        </w:rPr>
        <w:fldChar w:fldCharType="separate"/>
      </w:r>
      <w:r/>
    </w:p>
    <w:p>
      <w:pPr>
        <w:pStyle w:val="950"/>
        <w:spacing w:line="720" w:lineRule="auto"/>
        <w:rPr>
          <w:rFonts w:hint="eastAsia"/>
          <w:b w:val="0"/>
          <w:color w:val="000000"/>
          <w:sz w:val="32"/>
          <w:szCs w:val="32"/>
        </w:rPr>
      </w:pPr>
      <w:r>
        <w:fldChar w:fldCharType="begin"/>
      </w:r>
      <w:r>
        <w:instrText xml:space="preserve"> HYPERLINK \l "_Toc99301419" </w:instrText>
      </w:r>
      <w:r>
        <w:fldChar w:fldCharType="separate"/>
      </w:r>
      <w:r>
        <w:rPr>
          <w:rStyle w:val="1188"/>
          <w:color w:val="000000"/>
          <w:sz w:val="32"/>
          <w:szCs w:val="32"/>
        </w:rPr>
        <w:t xml:space="preserve">第一章   投标邀请</w:t>
      </w:r>
      <w:r>
        <w:rPr>
          <w:color w:val="000000"/>
          <w:sz w:val="32"/>
          <w:szCs w:val="32"/>
        </w:rPr>
        <w:tab/>
      </w:r>
      <w:r>
        <w:rPr>
          <w:color w:val="000000"/>
          <w:sz w:val="32"/>
          <w:szCs w:val="32"/>
        </w:rPr>
        <w:fldChar w:fldCharType="begin"/>
      </w:r>
      <w:r>
        <w:rPr>
          <w:color w:val="000000"/>
          <w:sz w:val="32"/>
          <w:szCs w:val="32"/>
        </w:rPr>
        <w:instrText xml:space="preserve"> PAGEREF _Toc99301419 \h </w:instrText>
      </w:r>
      <w:r>
        <w:rPr>
          <w:color w:val="000000"/>
          <w:sz w:val="32"/>
          <w:szCs w:val="32"/>
        </w:rPr>
        <w:fldChar w:fldCharType="separate"/>
      </w:r>
      <w:r>
        <w:rPr>
          <w:color w:val="000000"/>
          <w:sz w:val="32"/>
          <w:szCs w:val="32"/>
        </w:rPr>
        <w:t xml:space="preserve">3</w:t>
      </w:r>
      <w:r>
        <w:rPr>
          <w:color w:val="000000"/>
          <w:sz w:val="32"/>
          <w:szCs w:val="32"/>
        </w:rPr>
        <w:fldChar w:fldCharType="end"/>
      </w:r>
      <w:r>
        <w:rPr>
          <w:color w:val="000000"/>
          <w:sz w:val="32"/>
          <w:szCs w:val="32"/>
        </w:rPr>
        <w:fldChar w:fldCharType="end"/>
      </w:r>
      <w:r/>
    </w:p>
    <w:p>
      <w:pPr>
        <w:pStyle w:val="950"/>
        <w:spacing w:line="720" w:lineRule="auto"/>
        <w:rPr>
          <w:rFonts w:hint="eastAsia"/>
          <w:b w:val="0"/>
          <w:color w:val="000000"/>
          <w:sz w:val="32"/>
          <w:szCs w:val="32"/>
        </w:rPr>
      </w:pPr>
      <w:r>
        <w:fldChar w:fldCharType="begin"/>
      </w:r>
      <w:r>
        <w:instrText xml:space="preserve"> HYPERLINK \l "_Toc99301420" </w:instrText>
      </w:r>
      <w:r>
        <w:fldChar w:fldCharType="separate"/>
      </w:r>
      <w:r>
        <w:rPr>
          <w:rStyle w:val="1188"/>
          <w:color w:val="000000"/>
          <w:sz w:val="32"/>
          <w:szCs w:val="32"/>
        </w:rPr>
        <w:t xml:space="preserve">第二章   投标人须知</w:t>
      </w:r>
      <w:r>
        <w:rPr>
          <w:color w:val="000000"/>
          <w:sz w:val="32"/>
          <w:szCs w:val="32"/>
        </w:rPr>
        <w:tab/>
      </w:r>
      <w:r>
        <w:rPr>
          <w:color w:val="000000"/>
          <w:sz w:val="32"/>
          <w:szCs w:val="32"/>
        </w:rPr>
        <w:fldChar w:fldCharType="begin"/>
      </w:r>
      <w:r>
        <w:rPr>
          <w:color w:val="000000"/>
          <w:sz w:val="32"/>
          <w:szCs w:val="32"/>
        </w:rPr>
        <w:instrText xml:space="preserve"> PAGEREF _Toc99301420 \h </w:instrText>
      </w:r>
      <w:r>
        <w:rPr>
          <w:color w:val="000000"/>
          <w:sz w:val="32"/>
          <w:szCs w:val="32"/>
        </w:rPr>
        <w:fldChar w:fldCharType="separate"/>
      </w:r>
      <w:r>
        <w:rPr>
          <w:color w:val="000000"/>
          <w:sz w:val="32"/>
          <w:szCs w:val="32"/>
        </w:rPr>
        <w:t xml:space="preserve">8</w:t>
      </w:r>
      <w:r>
        <w:rPr>
          <w:color w:val="000000"/>
          <w:sz w:val="32"/>
          <w:szCs w:val="32"/>
        </w:rPr>
        <w:fldChar w:fldCharType="end"/>
      </w:r>
      <w:r>
        <w:rPr>
          <w:color w:val="000000"/>
          <w:sz w:val="32"/>
          <w:szCs w:val="32"/>
        </w:rPr>
        <w:fldChar w:fldCharType="end"/>
      </w:r>
      <w:r/>
    </w:p>
    <w:p>
      <w:pPr>
        <w:pStyle w:val="950"/>
        <w:spacing w:line="720" w:lineRule="auto"/>
        <w:rPr>
          <w:rFonts w:hint="eastAsia"/>
          <w:b w:val="0"/>
          <w:color w:val="000000"/>
          <w:sz w:val="32"/>
          <w:szCs w:val="32"/>
        </w:rPr>
      </w:pPr>
      <w:r>
        <w:fldChar w:fldCharType="begin"/>
      </w:r>
      <w:r>
        <w:instrText xml:space="preserve"> HYPERLINK \l "_Toc99301421" </w:instrText>
      </w:r>
      <w:r>
        <w:fldChar w:fldCharType="separate"/>
      </w:r>
      <w:r>
        <w:rPr>
          <w:rStyle w:val="1188"/>
          <w:color w:val="000000"/>
          <w:sz w:val="32"/>
          <w:szCs w:val="32"/>
        </w:rPr>
        <w:t xml:space="preserve">第三章   资</w:t>
      </w:r>
      <w:bookmarkStart w:id="1" w:name="_Hlt100754117"/>
      <w:r>
        <w:rPr>
          <w:rStyle w:val="1188"/>
          <w:color w:val="000000"/>
          <w:sz w:val="32"/>
          <w:szCs w:val="32"/>
        </w:rPr>
        <w:t xml:space="preserve">格</w:t>
      </w:r>
      <w:bookmarkEnd w:id="1"/>
      <w:r>
        <w:rPr>
          <w:rStyle w:val="1188"/>
          <w:color w:val="000000"/>
          <w:sz w:val="32"/>
          <w:szCs w:val="32"/>
        </w:rPr>
        <w:t xml:space="preserve">审查</w:t>
      </w:r>
      <w:r>
        <w:rPr>
          <w:color w:val="000000"/>
          <w:sz w:val="32"/>
          <w:szCs w:val="32"/>
        </w:rPr>
        <w:tab/>
      </w:r>
      <w:r>
        <w:rPr>
          <w:color w:val="000000"/>
          <w:sz w:val="32"/>
          <w:szCs w:val="32"/>
        </w:rPr>
        <w:fldChar w:fldCharType="begin"/>
      </w:r>
      <w:r>
        <w:rPr>
          <w:color w:val="000000"/>
          <w:sz w:val="32"/>
          <w:szCs w:val="32"/>
        </w:rPr>
        <w:instrText xml:space="preserve"> PAGEREF _Toc99301421 \h </w:instrText>
      </w:r>
      <w:r>
        <w:rPr>
          <w:color w:val="000000"/>
          <w:sz w:val="32"/>
          <w:szCs w:val="32"/>
        </w:rPr>
        <w:fldChar w:fldCharType="separate"/>
      </w:r>
      <w:r>
        <w:rPr>
          <w:color w:val="000000"/>
          <w:sz w:val="32"/>
          <w:szCs w:val="32"/>
        </w:rPr>
        <w:t xml:space="preserve">22</w:t>
      </w:r>
      <w:r>
        <w:rPr>
          <w:color w:val="000000"/>
          <w:sz w:val="32"/>
          <w:szCs w:val="32"/>
        </w:rPr>
        <w:fldChar w:fldCharType="end"/>
      </w:r>
      <w:r>
        <w:rPr>
          <w:color w:val="000000"/>
          <w:sz w:val="32"/>
          <w:szCs w:val="32"/>
        </w:rPr>
        <w:fldChar w:fldCharType="end"/>
      </w:r>
      <w:r/>
    </w:p>
    <w:p>
      <w:pPr>
        <w:pStyle w:val="950"/>
        <w:spacing w:line="720" w:lineRule="auto"/>
        <w:rPr>
          <w:rFonts w:hint="eastAsia"/>
          <w:b w:val="0"/>
          <w:color w:val="000000"/>
          <w:sz w:val="32"/>
          <w:szCs w:val="32"/>
        </w:rPr>
      </w:pPr>
      <w:r>
        <w:fldChar w:fldCharType="begin"/>
      </w:r>
      <w:r>
        <w:instrText xml:space="preserve"> HYPERLINK \l "_Toc99301423" </w:instrText>
      </w:r>
      <w:r>
        <w:fldChar w:fldCharType="separate"/>
      </w:r>
      <w:r>
        <w:rPr>
          <w:rStyle w:val="1188"/>
          <w:color w:val="000000"/>
          <w:sz w:val="32"/>
          <w:szCs w:val="32"/>
        </w:rPr>
        <w:t xml:space="preserve">第四章   评标程序、评标方法和评标标准</w:t>
      </w:r>
      <w:r>
        <w:rPr>
          <w:color w:val="000000"/>
          <w:sz w:val="32"/>
          <w:szCs w:val="32"/>
        </w:rPr>
        <w:tab/>
      </w:r>
      <w:r>
        <w:rPr>
          <w:color w:val="000000"/>
          <w:sz w:val="32"/>
          <w:szCs w:val="32"/>
        </w:rPr>
        <w:fldChar w:fldCharType="begin"/>
      </w:r>
      <w:r>
        <w:rPr>
          <w:color w:val="000000"/>
          <w:sz w:val="32"/>
          <w:szCs w:val="32"/>
        </w:rPr>
        <w:instrText xml:space="preserve"> PAGEREF _Toc99301423 \h </w:instrText>
      </w:r>
      <w:r>
        <w:rPr>
          <w:color w:val="000000"/>
          <w:sz w:val="32"/>
          <w:szCs w:val="32"/>
        </w:rPr>
        <w:fldChar w:fldCharType="separate"/>
      </w:r>
      <w:r>
        <w:rPr>
          <w:color w:val="000000"/>
          <w:sz w:val="32"/>
          <w:szCs w:val="32"/>
        </w:rPr>
        <w:t xml:space="preserve">24</w:t>
      </w:r>
      <w:r>
        <w:rPr>
          <w:color w:val="000000"/>
          <w:sz w:val="32"/>
          <w:szCs w:val="32"/>
        </w:rPr>
        <w:fldChar w:fldCharType="end"/>
      </w:r>
      <w:r>
        <w:rPr>
          <w:color w:val="000000"/>
          <w:sz w:val="32"/>
          <w:szCs w:val="32"/>
        </w:rPr>
        <w:fldChar w:fldCharType="end"/>
      </w:r>
      <w:r/>
    </w:p>
    <w:p>
      <w:pPr>
        <w:pStyle w:val="950"/>
        <w:spacing w:line="720" w:lineRule="auto"/>
        <w:rPr>
          <w:rFonts w:hint="eastAsia"/>
          <w:b w:val="0"/>
          <w:color w:val="000000"/>
          <w:sz w:val="32"/>
          <w:szCs w:val="32"/>
        </w:rPr>
      </w:pPr>
      <w:r>
        <w:fldChar w:fldCharType="begin"/>
      </w:r>
      <w:r>
        <w:instrText xml:space="preserve"> HYPERLINK \l "_Toc99301424" </w:instrText>
      </w:r>
      <w:r>
        <w:fldChar w:fldCharType="separate"/>
      </w:r>
      <w:r>
        <w:rPr>
          <w:rStyle w:val="1188"/>
          <w:color w:val="000000"/>
          <w:sz w:val="32"/>
          <w:szCs w:val="32"/>
        </w:rPr>
        <w:t xml:space="preserve">第五章   采购</w:t>
      </w:r>
      <w:bookmarkStart w:id="2" w:name="_Hlt100754103"/>
      <w:r/>
      <w:bookmarkStart w:id="3" w:name="_Hlt100754102"/>
      <w:r>
        <w:rPr>
          <w:rStyle w:val="1188"/>
          <w:color w:val="000000"/>
          <w:sz w:val="32"/>
          <w:szCs w:val="32"/>
        </w:rPr>
        <w:t xml:space="preserve">需</w:t>
      </w:r>
      <w:bookmarkEnd w:id="2"/>
      <w:r/>
      <w:bookmarkEnd w:id="3"/>
      <w:r>
        <w:rPr>
          <w:rStyle w:val="1188"/>
          <w:color w:val="000000"/>
          <w:sz w:val="32"/>
          <w:szCs w:val="32"/>
        </w:rPr>
        <w:t xml:space="preserve">求</w:t>
      </w:r>
      <w:r>
        <w:rPr>
          <w:color w:val="000000"/>
          <w:sz w:val="32"/>
          <w:szCs w:val="32"/>
        </w:rPr>
        <w:tab/>
      </w:r>
      <w:r>
        <w:rPr>
          <w:color w:val="000000"/>
          <w:sz w:val="32"/>
          <w:szCs w:val="32"/>
        </w:rPr>
        <w:fldChar w:fldCharType="begin"/>
      </w:r>
      <w:r>
        <w:rPr>
          <w:color w:val="000000"/>
          <w:sz w:val="32"/>
          <w:szCs w:val="32"/>
        </w:rPr>
        <w:instrText xml:space="preserve"> PAGEREF _Toc99301424 \h </w:instrText>
      </w:r>
      <w:r>
        <w:rPr>
          <w:color w:val="000000"/>
          <w:sz w:val="32"/>
          <w:szCs w:val="32"/>
        </w:rPr>
        <w:fldChar w:fldCharType="separate"/>
      </w:r>
      <w:r>
        <w:rPr>
          <w:color w:val="000000"/>
          <w:sz w:val="32"/>
          <w:szCs w:val="32"/>
        </w:rPr>
        <w:t xml:space="preserve">34</w:t>
      </w:r>
      <w:r>
        <w:rPr>
          <w:color w:val="000000"/>
          <w:sz w:val="32"/>
          <w:szCs w:val="32"/>
        </w:rPr>
        <w:fldChar w:fldCharType="end"/>
      </w:r>
      <w:r>
        <w:rPr>
          <w:color w:val="000000"/>
          <w:sz w:val="32"/>
          <w:szCs w:val="32"/>
        </w:rPr>
        <w:fldChar w:fldCharType="end"/>
      </w:r>
      <w:r/>
    </w:p>
    <w:p>
      <w:pPr>
        <w:pStyle w:val="950"/>
        <w:spacing w:line="720" w:lineRule="auto"/>
        <w:rPr>
          <w:rFonts w:hint="eastAsia"/>
          <w:b w:val="0"/>
          <w:color w:val="000000"/>
          <w:sz w:val="32"/>
          <w:szCs w:val="32"/>
        </w:rPr>
      </w:pPr>
      <w:r>
        <w:fldChar w:fldCharType="begin"/>
      </w:r>
      <w:r>
        <w:instrText xml:space="preserve"> HYPERLINK \l "_Toc99301425" </w:instrText>
      </w:r>
      <w:r>
        <w:fldChar w:fldCharType="separate"/>
      </w:r>
      <w:r>
        <w:rPr>
          <w:rStyle w:val="1188"/>
          <w:color w:val="000000"/>
          <w:sz w:val="32"/>
          <w:szCs w:val="32"/>
        </w:rPr>
        <w:t xml:space="preserve">第六章   拟签订的合同文本</w:t>
      </w:r>
      <w:r>
        <w:rPr>
          <w:color w:val="000000"/>
          <w:sz w:val="32"/>
          <w:szCs w:val="32"/>
        </w:rPr>
        <w:tab/>
      </w:r>
      <w:r>
        <w:rPr>
          <w:color w:val="000000"/>
          <w:sz w:val="32"/>
          <w:szCs w:val="32"/>
        </w:rPr>
        <w:fldChar w:fldCharType="begin"/>
      </w:r>
      <w:r>
        <w:rPr>
          <w:color w:val="000000"/>
          <w:sz w:val="32"/>
          <w:szCs w:val="32"/>
        </w:rPr>
        <w:instrText xml:space="preserve"> PAGEREF _Toc99301425 \h </w:instrText>
      </w:r>
      <w:r>
        <w:rPr>
          <w:color w:val="000000"/>
          <w:sz w:val="32"/>
          <w:szCs w:val="32"/>
        </w:rPr>
        <w:fldChar w:fldCharType="separate"/>
      </w:r>
      <w:r>
        <w:rPr>
          <w:color w:val="000000"/>
          <w:sz w:val="32"/>
          <w:szCs w:val="32"/>
        </w:rPr>
        <w:t xml:space="preserve">51</w:t>
      </w:r>
      <w:r>
        <w:rPr>
          <w:color w:val="000000"/>
          <w:sz w:val="32"/>
          <w:szCs w:val="32"/>
        </w:rPr>
        <w:fldChar w:fldCharType="end"/>
      </w:r>
      <w:r>
        <w:rPr>
          <w:color w:val="000000"/>
          <w:sz w:val="32"/>
          <w:szCs w:val="32"/>
        </w:rPr>
        <w:fldChar w:fldCharType="end"/>
      </w:r>
      <w:r/>
    </w:p>
    <w:p>
      <w:pPr>
        <w:pStyle w:val="950"/>
        <w:spacing w:line="720" w:lineRule="auto"/>
        <w:rPr>
          <w:rFonts w:hint="eastAsia"/>
          <w:b w:val="0"/>
          <w:color w:val="000000"/>
          <w:sz w:val="32"/>
          <w:szCs w:val="32"/>
        </w:rPr>
      </w:pPr>
      <w:r>
        <w:fldChar w:fldCharType="begin"/>
      </w:r>
      <w:r>
        <w:instrText xml:space="preserve"> HYPERLINK \l "_Toc99301426" </w:instrText>
      </w:r>
      <w:r>
        <w:fldChar w:fldCharType="separate"/>
      </w:r>
      <w:r>
        <w:rPr>
          <w:rStyle w:val="1188"/>
          <w:color w:val="000000"/>
          <w:sz w:val="32"/>
          <w:szCs w:val="32"/>
        </w:rPr>
        <w:t xml:space="preserve">第七章   投标文件格式</w:t>
      </w:r>
      <w:r>
        <w:rPr>
          <w:color w:val="000000"/>
          <w:sz w:val="32"/>
          <w:szCs w:val="32"/>
        </w:rPr>
        <w:tab/>
      </w:r>
      <w:r>
        <w:rPr>
          <w:color w:val="000000"/>
          <w:sz w:val="32"/>
          <w:szCs w:val="32"/>
        </w:rPr>
        <w:fldChar w:fldCharType="begin"/>
      </w:r>
      <w:r>
        <w:rPr>
          <w:color w:val="000000"/>
          <w:sz w:val="32"/>
          <w:szCs w:val="32"/>
        </w:rPr>
        <w:instrText xml:space="preserve"> PAGEREF _Toc99301426 \h </w:instrText>
      </w:r>
      <w:r>
        <w:rPr>
          <w:color w:val="000000"/>
          <w:sz w:val="32"/>
          <w:szCs w:val="32"/>
        </w:rPr>
        <w:fldChar w:fldCharType="separate"/>
      </w:r>
      <w:r>
        <w:rPr>
          <w:color w:val="000000"/>
          <w:sz w:val="32"/>
          <w:szCs w:val="32"/>
        </w:rPr>
        <w:t xml:space="preserve">57</w:t>
      </w:r>
      <w:r>
        <w:rPr>
          <w:color w:val="000000"/>
          <w:sz w:val="32"/>
          <w:szCs w:val="32"/>
        </w:rPr>
        <w:fldChar w:fldCharType="end"/>
      </w:r>
      <w:r>
        <w:rPr>
          <w:color w:val="000000"/>
          <w:sz w:val="32"/>
          <w:szCs w:val="32"/>
        </w:rPr>
        <w:fldChar w:fldCharType="end"/>
      </w:r>
      <w:r/>
    </w:p>
    <w:p>
      <w:pPr>
        <w:pStyle w:val="950"/>
        <w:spacing w:line="720" w:lineRule="auto"/>
        <w:rPr>
          <w:rFonts w:hint="eastAsia"/>
          <w:b w:val="0"/>
          <w:color w:val="000000"/>
        </w:rPr>
      </w:pPr>
      <w:r>
        <w:rPr>
          <w:b w:val="0"/>
          <w:color w:val="000000"/>
          <w:sz w:val="32"/>
          <w:szCs w:val="32"/>
        </w:rPr>
        <w:fldChar w:fldCharType="end"/>
      </w:r>
      <w:r/>
    </w:p>
    <w:p>
      <w:pPr>
        <w:jc w:val="center"/>
        <w:spacing w:line="360" w:lineRule="auto"/>
        <w:rPr>
          <w:rFonts w:hint="eastAsia" w:ascii="宋体" w:hAnsi="宋体"/>
          <w:b/>
          <w:color w:val="000000"/>
          <w:sz w:val="36"/>
          <w:szCs w:val="36"/>
        </w:rPr>
        <w:outlineLvl w:val="0"/>
      </w:pPr>
      <w:r>
        <w:rPr>
          <w:rFonts w:ascii="宋体" w:hAnsi="宋体"/>
          <w:color w:val="000000"/>
          <w:sz w:val="24"/>
        </w:rPr>
        <w:br w:type="page" w:clear="all"/>
      </w:r>
      <w:bookmarkStart w:id="4" w:name="_Toc99301419"/>
      <w:r>
        <w:rPr>
          <w:rFonts w:ascii="宋体" w:hAnsi="宋体"/>
          <w:b/>
          <w:color w:val="000000"/>
          <w:sz w:val="36"/>
          <w:szCs w:val="36"/>
        </w:rPr>
        <w:t xml:space="preserve">第一章   投标邀请</w:t>
      </w:r>
      <w:bookmarkEnd w:id="4"/>
      <w:r/>
      <w:r/>
    </w:p>
    <w:p>
      <w:pPr>
        <w:ind w:firstLine="640"/>
        <w:spacing w:line="360" w:lineRule="auto"/>
        <w:rPr>
          <w:rFonts w:hint="eastAsia" w:ascii="仿宋" w:hAnsi="仿宋" w:eastAsia="仿宋"/>
          <w:color w:val="000000"/>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rPr>
        <w:t xml:space="preserve">项目概况</w:t>
      </w:r>
      <w:r/>
    </w:p>
    <w:p>
      <w:pPr>
        <w:ind w:firstLine="640"/>
        <w:spacing w:line="360" w:lineRule="auto"/>
        <w:rPr>
          <w:rFonts w:hint="eastAsia" w:ascii="仿宋" w:hAnsi="仿宋" w:eastAsia="仿宋"/>
          <w:color w:val="000000"/>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sz w:val="32"/>
          <w:szCs w:val="32"/>
        </w:rPr>
        <w:t xml:space="preserve">江苏常州经济开发区公共卫生管理服务中心智能冷库采购项目</w:t>
      </w:r>
      <w:r>
        <w:rPr>
          <w:rFonts w:hint="eastAsia" w:ascii="仿宋" w:hAnsi="仿宋" w:eastAsia="仿宋"/>
          <w:color w:val="000000"/>
          <w:sz w:val="32"/>
          <w:szCs w:val="32"/>
        </w:rPr>
        <w:t xml:space="preserve">的潜在投标人应在</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获取招标文件，并于</w:t>
      </w:r>
      <w:r>
        <w:rPr>
          <w:rFonts w:hint="eastAsia" w:ascii="仿宋" w:hAnsi="仿宋" w:eastAsia="仿宋"/>
          <w:b/>
          <w:bCs/>
          <w:color w:val="000000"/>
          <w:sz w:val="32"/>
          <w:szCs w:val="32"/>
        </w:rPr>
        <w:t xml:space="preserve">202</w:t>
      </w:r>
      <w:r>
        <w:rPr>
          <w:rFonts w:hint="eastAsia" w:ascii="仿宋" w:hAnsi="仿宋" w:eastAsia="仿宋"/>
          <w:b/>
          <w:bCs/>
          <w:color w:val="000000"/>
          <w:sz w:val="32"/>
          <w:szCs w:val="32"/>
          <w:lang w:val="en-US" w:eastAsia="zh-CN"/>
        </w:rPr>
        <w:t xml:space="preserve">6</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01</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15</w:t>
      </w:r>
      <w:r>
        <w:rPr>
          <w:rFonts w:hint="eastAsia" w:ascii="仿宋" w:hAnsi="仿宋" w:eastAsia="仿宋" w:cs="宋体"/>
          <w:b/>
          <w:bCs/>
          <w:color w:val="000000"/>
          <w:sz w:val="32"/>
          <w:szCs w:val="32"/>
        </w:rPr>
        <w:t xml:space="preserve">日09点30分（北京时间）</w:t>
      </w:r>
      <w:r>
        <w:rPr>
          <w:rFonts w:hint="eastAsia" w:ascii="仿宋" w:hAnsi="仿宋" w:eastAsia="仿宋"/>
          <w:bCs/>
          <w:color w:val="000000"/>
          <w:sz w:val="32"/>
          <w:szCs w:val="32"/>
        </w:rPr>
        <w:t xml:space="preserve">前递交投标</w:t>
      </w:r>
      <w:r>
        <w:rPr>
          <w:rFonts w:ascii="仿宋" w:hAnsi="仿宋" w:eastAsia="仿宋"/>
          <w:bCs/>
          <w:color w:val="000000"/>
          <w:sz w:val="32"/>
          <w:szCs w:val="32"/>
        </w:rPr>
        <w:t xml:space="preserve">文件</w:t>
      </w:r>
      <w:r>
        <w:rPr>
          <w:rFonts w:hint="eastAsia" w:ascii="仿宋" w:hAnsi="仿宋" w:eastAsia="仿宋"/>
          <w:color w:val="000000"/>
          <w:sz w:val="32"/>
          <w:szCs w:val="32"/>
        </w:rPr>
        <w:t xml:space="preserve">。</w:t>
      </w:r>
      <w:r/>
    </w:p>
    <w:p>
      <w:pPr>
        <w:pStyle w:val="1125"/>
        <w:ind w:firstLine="643"/>
        <w:jc w:val="left"/>
        <w:spacing w:before="240" w:line="360" w:lineRule="auto"/>
        <w:rPr>
          <w:rFonts w:hint="eastAsia" w:ascii="仿宋" w:hAnsi="仿宋" w:eastAsia="仿宋"/>
          <w:color w:val="000000"/>
          <w:sz w:val="32"/>
          <w:szCs w:val="32"/>
        </w:rPr>
      </w:pPr>
      <w:r/>
      <w:bookmarkStart w:id="5" w:name="_Toc35393621"/>
      <w:r/>
      <w:bookmarkStart w:id="6" w:name="_Toc28359002"/>
      <w:r/>
      <w:bookmarkStart w:id="7" w:name="_Toc28359079"/>
      <w:r/>
      <w:bookmarkStart w:id="8" w:name="_Toc35393790"/>
      <w:r/>
      <w:bookmarkStart w:id="9" w:name="_Hlk24379207"/>
      <w:r>
        <w:rPr>
          <w:rFonts w:ascii="仿宋" w:hAnsi="仿宋" w:eastAsia="仿宋"/>
          <w:color w:val="000000"/>
          <w:sz w:val="32"/>
          <w:szCs w:val="32"/>
        </w:rPr>
        <w:t xml:space="preserve">一、项目基本情况</w:t>
      </w:r>
      <w:bookmarkEnd w:id="5"/>
      <w:r/>
      <w:bookmarkEnd w:id="6"/>
      <w:r/>
      <w:bookmarkEnd w:id="7"/>
      <w:r/>
      <w:bookmarkEnd w:id="8"/>
      <w:r/>
      <w:r/>
    </w:p>
    <w:p>
      <w:pPr>
        <w:ind w:firstLine="640"/>
        <w:spacing w:line="360" w:lineRule="auto"/>
        <w:rPr>
          <w:rFonts w:hint="eastAsia" w:ascii="仿宋" w:hAnsi="仿宋" w:eastAsia="仿宋"/>
          <w:color w:val="000000"/>
          <w:sz w:val="32"/>
          <w:szCs w:val="32"/>
        </w:rPr>
      </w:pPr>
      <w:r>
        <w:rPr>
          <w:rFonts w:ascii="仿宋" w:hAnsi="仿宋" w:eastAsia="仿宋"/>
          <w:color w:val="000000"/>
          <w:sz w:val="32"/>
          <w:szCs w:val="32"/>
        </w:rPr>
        <w:t xml:space="preserve">1.项目编号：</w:t>
      </w:r>
      <w:r>
        <w:rPr>
          <w:rFonts w:hint="eastAsia" w:ascii="仿宋" w:hAnsi="仿宋" w:eastAsia="仿宋"/>
          <w:color w:val="000000"/>
          <w:sz w:val="32"/>
          <w:szCs w:val="32"/>
        </w:rPr>
        <w:t xml:space="preserve">JSZC-320412-CTZB-G2025-0347</w:t>
      </w:r>
      <w:r/>
    </w:p>
    <w:p>
      <w:pPr>
        <w:ind w:firstLine="640"/>
        <w:spacing w:line="360" w:lineRule="auto"/>
        <w:rPr>
          <w:rFonts w:hint="eastAsia" w:ascii="仿宋" w:hAnsi="仿宋" w:eastAsia="仿宋"/>
          <w:color w:val="000000"/>
          <w:sz w:val="32"/>
          <w:szCs w:val="32"/>
        </w:rPr>
      </w:pPr>
      <w:r>
        <w:rPr>
          <w:rFonts w:ascii="仿宋" w:hAnsi="仿宋" w:eastAsia="仿宋"/>
          <w:color w:val="000000"/>
          <w:sz w:val="32"/>
          <w:szCs w:val="32"/>
        </w:rPr>
        <w:t xml:space="preserve">2.项目名称：</w:t>
      </w:r>
      <w:r>
        <w:rPr>
          <w:rFonts w:hint="eastAsia" w:ascii="仿宋" w:hAnsi="仿宋" w:eastAsia="仿宋" w:cs="宋体"/>
          <w:color w:val="000000"/>
          <w:sz w:val="32"/>
          <w:szCs w:val="32"/>
        </w:rPr>
        <w:t xml:space="preserve">江苏常州经济开发区公共卫生管理服务中心智能冷库采购项目</w:t>
      </w:r>
      <w:bookmarkEnd w:id="9"/>
      <w:r/>
      <w:r/>
    </w:p>
    <w:p>
      <w:pPr>
        <w:ind w:firstLine="640"/>
        <w:spacing w:line="360" w:lineRule="auto"/>
        <w:rPr>
          <w:rFonts w:hint="eastAsia" w:ascii="仿宋" w:hAnsi="仿宋" w:eastAsia="仿宋"/>
          <w:color w:val="000000"/>
          <w:sz w:val="32"/>
          <w:szCs w:val="32"/>
          <w:highlight w:val="none"/>
        </w:rPr>
      </w:pPr>
      <w:r>
        <w:rPr>
          <w:rFonts w:ascii="仿宋" w:hAnsi="仿宋" w:eastAsia="仿宋"/>
          <w:color w:val="000000"/>
          <w:sz w:val="32"/>
          <w:szCs w:val="32"/>
        </w:rPr>
        <w:t xml:space="preserve">3.项</w:t>
      </w:r>
      <w:r>
        <w:rPr>
          <w:rFonts w:ascii="仿宋" w:hAnsi="仿宋" w:eastAsia="仿宋"/>
          <w:color w:val="000000"/>
          <w:sz w:val="32"/>
          <w:szCs w:val="32"/>
          <w:highlight w:val="none"/>
        </w:rPr>
        <w:t xml:space="preserve">目预算金额：</w:t>
      </w:r>
      <w:r>
        <w:rPr>
          <w:rFonts w:hint="eastAsia" w:ascii="仿宋" w:hAnsi="仿宋" w:eastAsia="仿宋"/>
          <w:color w:val="000000"/>
          <w:sz w:val="32"/>
          <w:szCs w:val="32"/>
          <w:highlight w:val="none"/>
        </w:rPr>
        <w:t xml:space="preserve">400</w:t>
      </w:r>
      <w:r>
        <w:rPr>
          <w:rFonts w:ascii="仿宋" w:hAnsi="仿宋" w:eastAsia="仿宋"/>
          <w:color w:val="000000"/>
          <w:sz w:val="32"/>
          <w:szCs w:val="32"/>
          <w:highlight w:val="none"/>
        </w:rPr>
        <w:t xml:space="preserve">万元</w:t>
      </w:r>
      <w:r/>
    </w:p>
    <w:p>
      <w:pPr>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345</w:t>
      </w:r>
      <w:r>
        <w:rPr>
          <w:rFonts w:ascii="仿宋" w:hAnsi="仿宋" w:eastAsia="仿宋"/>
          <w:color w:val="000000"/>
          <w:sz w:val="32"/>
          <w:szCs w:val="32"/>
          <w:highlight w:val="none"/>
        </w:rPr>
        <w:t xml:space="preserve">万元</w:t>
      </w:r>
      <w:r/>
    </w:p>
    <w:p>
      <w:pPr>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hint="eastAsia" w:ascii="仿宋" w:hAnsi="仿宋" w:eastAsia="仿宋"/>
          <w:color w:val="000000"/>
          <w:sz w:val="32"/>
          <w:szCs w:val="32"/>
          <w:highlight w:val="none"/>
        </w:rPr>
        <w:t xml:space="preserve">本项目为</w:t>
      </w:r>
      <w:r>
        <w:rPr>
          <w:rFonts w:hint="eastAsia" w:ascii="仿宋" w:hAnsi="仿宋" w:eastAsia="仿宋" w:cs="宋体"/>
          <w:color w:val="000000"/>
          <w:sz w:val="32"/>
          <w:szCs w:val="32"/>
          <w:highlight w:val="none"/>
        </w:rPr>
        <w:t xml:space="preserve">江</w:t>
      </w:r>
      <w:r>
        <w:rPr>
          <w:rFonts w:hint="eastAsia" w:ascii="仿宋" w:hAnsi="仿宋" w:eastAsia="仿宋" w:cs="宋体"/>
          <w:color w:val="000000"/>
          <w:sz w:val="32"/>
          <w:szCs w:val="32"/>
        </w:rPr>
        <w:t xml:space="preserve">苏常州经济开发区公共卫生管理服务中心智能冷库采购项目</w:t>
      </w:r>
      <w:r>
        <w:rPr>
          <w:rFonts w:hint="eastAsia" w:ascii="仿宋" w:hAnsi="仿宋" w:eastAsia="仿宋"/>
          <w:color w:val="000000"/>
          <w:sz w:val="32"/>
          <w:szCs w:val="32"/>
        </w:rPr>
        <w:t xml:space="preserve">，具体内容包括：设备的制造（采购）、运输、装卸、安装、调试、测试、售后服务、技术培训等，直至通过采购单位及其他相关部门的验收以及质量保修、免费维保等全部工作。</w:t>
      </w:r>
      <w:r/>
    </w:p>
    <w:p>
      <w:pPr>
        <w:ind w:firstLine="640"/>
        <w:spacing w:line="360" w:lineRule="auto"/>
        <w:rPr>
          <w:rFonts w:hint="eastAsia" w:ascii="仿宋" w:hAnsi="仿宋" w:eastAsia="仿宋"/>
          <w:color w:val="000000"/>
          <w:sz w:val="32"/>
          <w:szCs w:val="32"/>
          <w:u w:val="single"/>
        </w:rPr>
      </w:pPr>
      <w:r>
        <w:rPr>
          <w:rFonts w:hint="eastAsia" w:ascii="仿宋" w:hAnsi="仿宋" w:eastAsia="仿宋"/>
          <w:color w:val="000000"/>
          <w:sz w:val="32"/>
          <w:szCs w:val="32"/>
        </w:rPr>
        <w:t xml:space="preserve">6</w:t>
      </w:r>
      <w:r>
        <w:rPr>
          <w:rFonts w:ascii="仿宋" w:hAnsi="仿宋" w:eastAsia="仿宋"/>
          <w:color w:val="000000"/>
          <w:sz w:val="32"/>
          <w:szCs w:val="32"/>
        </w:rPr>
        <w:t xml:space="preserve">.</w:t>
      </w:r>
      <w:r>
        <w:rPr>
          <w:rFonts w:hint="eastAsia" w:ascii="仿宋" w:hAnsi="仿宋" w:eastAsia="仿宋"/>
          <w:color w:val="000000"/>
          <w:sz w:val="32"/>
          <w:szCs w:val="32"/>
        </w:rPr>
        <w:t xml:space="preserve">合同履行期限：合同签订后3个月内完成合同范围内所有设备的供货、安装调试。</w:t>
      </w:r>
      <w:r/>
    </w:p>
    <w:p>
      <w:pPr>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7</w:t>
      </w:r>
      <w:r>
        <w:rPr>
          <w:rFonts w:ascii="仿宋" w:hAnsi="仿宋" w:eastAsia="仿宋"/>
          <w:color w:val="000000"/>
          <w:sz w:val="32"/>
          <w:szCs w:val="32"/>
        </w:rPr>
        <w:t xml:space="preserve">.本项目是否接受联合体投标：□是  ■否。</w:t>
      </w:r>
      <w:r/>
    </w:p>
    <w:p>
      <w:pPr>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8.</w:t>
      </w:r>
      <w:r>
        <w:rPr>
          <w:rFonts w:ascii="仿宋" w:hAnsi="仿宋" w:eastAsia="仿宋"/>
          <w:color w:val="000000"/>
          <w:sz w:val="32"/>
          <w:szCs w:val="32"/>
        </w:rPr>
        <w:t xml:space="preserve">本项目是否接受</w:t>
      </w:r>
      <w:r>
        <w:rPr>
          <w:rFonts w:hint="eastAsia" w:ascii="仿宋" w:hAnsi="仿宋" w:eastAsia="仿宋"/>
          <w:color w:val="000000"/>
          <w:sz w:val="32"/>
          <w:szCs w:val="32"/>
        </w:rPr>
        <w:t xml:space="preserve">进口产品</w:t>
      </w:r>
      <w:r>
        <w:rPr>
          <w:rFonts w:ascii="仿宋" w:hAnsi="仿宋" w:eastAsia="仿宋"/>
          <w:color w:val="000000"/>
          <w:sz w:val="32"/>
          <w:szCs w:val="32"/>
        </w:rPr>
        <w:t xml:space="preserve">投标：□是  ■否。</w:t>
      </w:r>
      <w:r/>
    </w:p>
    <w:p>
      <w:pPr>
        <w:pStyle w:val="1125"/>
        <w:ind w:firstLine="643"/>
        <w:jc w:val="left"/>
        <w:spacing w:before="0" w:line="360" w:lineRule="auto"/>
        <w:rPr>
          <w:rFonts w:hint="eastAsia" w:ascii="仿宋" w:hAnsi="仿宋" w:eastAsia="仿宋"/>
          <w:color w:val="000000"/>
          <w:sz w:val="32"/>
          <w:szCs w:val="32"/>
        </w:rPr>
      </w:pPr>
      <w:r/>
      <w:bookmarkStart w:id="10" w:name="_Toc28359080"/>
      <w:r/>
      <w:bookmarkStart w:id="11" w:name="_Toc35393791"/>
      <w:r/>
      <w:bookmarkStart w:id="12" w:name="_Toc35393622"/>
      <w:r/>
      <w:bookmarkStart w:id="13" w:name="_Toc28359003"/>
      <w:r>
        <w:rPr>
          <w:rFonts w:ascii="仿宋" w:hAnsi="仿宋" w:eastAsia="仿宋"/>
          <w:color w:val="000000"/>
          <w:sz w:val="32"/>
          <w:szCs w:val="32"/>
        </w:rPr>
        <w:t xml:space="preserve">二、申请人的资格要求（须同时满足）</w:t>
      </w:r>
      <w:bookmarkEnd w:id="10"/>
      <w:r/>
      <w:bookmarkEnd w:id="11"/>
      <w:r/>
      <w:bookmarkEnd w:id="12"/>
      <w:r/>
      <w:bookmarkEnd w:id="13"/>
      <w:r/>
      <w:r/>
    </w:p>
    <w:p>
      <w:pPr>
        <w:ind w:firstLine="640"/>
        <w:spacing w:line="360" w:lineRule="auto"/>
        <w:rPr>
          <w:rFonts w:hint="eastAsia" w:ascii="仿宋" w:hAnsi="仿宋" w:eastAsia="仿宋"/>
          <w:color w:val="000000"/>
          <w:sz w:val="32"/>
          <w:szCs w:val="32"/>
        </w:rPr>
      </w:pPr>
      <w:r>
        <w:rPr>
          <w:rFonts w:ascii="仿宋" w:hAnsi="仿宋" w:eastAsia="仿宋"/>
          <w:color w:val="000000"/>
          <w:sz w:val="32"/>
          <w:szCs w:val="32"/>
        </w:rPr>
        <w:t xml:space="preserve">1.满足《中华人民共和国政府采购法》第二十二条规定</w:t>
      </w:r>
      <w:r>
        <w:rPr>
          <w:rFonts w:hint="eastAsia" w:ascii="仿宋" w:hAnsi="仿宋" w:eastAsia="仿宋"/>
          <w:color w:val="000000"/>
          <w:sz w:val="32"/>
          <w:szCs w:val="32"/>
        </w:rPr>
        <w:t xml:space="preserve">以及下列情形：</w:t>
      </w:r>
      <w:r/>
    </w:p>
    <w:p>
      <w:pPr>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640"/>
        <w:spacing w:line="360" w:lineRule="auto"/>
        <w:rPr>
          <w:rFonts w:hint="eastAsia" w:ascii="仿宋" w:hAnsi="仿宋" w:eastAsia="仿宋"/>
          <w:color w:val="000000"/>
          <w:sz w:val="32"/>
          <w:szCs w:val="32"/>
        </w:rPr>
      </w:pPr>
      <w:r/>
      <w:bookmarkStart w:id="14" w:name="_Toc28359004"/>
      <w:r/>
      <w:bookmarkStart w:id="15" w:name="_Toc28359081"/>
      <w:r>
        <w:rPr>
          <w:rFonts w:ascii="仿宋" w:hAnsi="仿宋" w:eastAsia="仿宋"/>
          <w:color w:val="000000"/>
          <w:sz w:val="32"/>
          <w:szCs w:val="32"/>
        </w:rPr>
        <w:t xml:space="preserve">2.落实政府采购政策需满足的资格要求：</w:t>
      </w:r>
      <w:r/>
    </w:p>
    <w:p>
      <w:pPr>
        <w:ind w:firstLine="640"/>
        <w:spacing w:line="360" w:lineRule="auto"/>
        <w:rPr>
          <w:rFonts w:hint="eastAsia" w:ascii="仿宋" w:hAnsi="仿宋" w:eastAsia="仿宋"/>
          <w:color w:val="000000"/>
          <w:sz w:val="32"/>
          <w:szCs w:val="32"/>
        </w:rPr>
      </w:pPr>
      <w:r>
        <w:rPr>
          <w:rFonts w:ascii="仿宋" w:hAnsi="仿宋" w:eastAsia="仿宋"/>
          <w:color w:val="000000"/>
          <w:sz w:val="32"/>
          <w:szCs w:val="32"/>
        </w:rPr>
        <w:t xml:space="preserve">2.1 中小企业政策</w:t>
      </w:r>
      <w:r/>
    </w:p>
    <w:p>
      <w:pPr>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本项目不专门面向中小企业预留采购份额。</w:t>
      </w:r>
      <w:r/>
    </w:p>
    <w:p>
      <w:pPr>
        <w:ind w:firstLine="640"/>
        <w:spacing w:line="360" w:lineRule="auto"/>
        <w:rPr>
          <w:rFonts w:hint="eastAsia" w:ascii="仿宋" w:hAnsi="仿宋" w:eastAsia="仿宋"/>
          <w:b/>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本项目专门面向  </w:t>
      </w:r>
      <w:r>
        <w:rPr>
          <w:rFonts w:hint="eastAsia" w:ascii="仿宋" w:hAnsi="仿宋" w:eastAsia="仿宋"/>
          <w:color w:val="000000"/>
          <w:sz w:val="32"/>
          <w:szCs w:val="32"/>
        </w:rPr>
        <w:t xml:space="preserve">□</w:t>
      </w:r>
      <w:r>
        <w:rPr>
          <w:rFonts w:ascii="仿宋" w:hAnsi="仿宋" w:eastAsia="仿宋"/>
          <w:color w:val="000000"/>
          <w:sz w:val="32"/>
          <w:szCs w:val="32"/>
        </w:rPr>
        <w:t xml:space="preserve">中小 □小微企业  采购。即：</w:t>
      </w:r>
      <w:r>
        <w:rPr>
          <w:rFonts w:ascii="仿宋" w:hAnsi="仿宋" w:eastAsia="仿宋"/>
          <w:b/>
          <w:color w:val="000000"/>
          <w:sz w:val="32"/>
          <w:szCs w:val="32"/>
        </w:rPr>
        <w:t xml:space="preserve">提供的货物全部由符合政策要求的中小/小微企业制造。</w:t>
      </w:r>
      <w:r/>
    </w:p>
    <w:p>
      <w:pPr>
        <w:ind w:firstLine="640"/>
        <w:spacing w:line="360" w:lineRule="auto"/>
        <w:rPr>
          <w:rFonts w:hint="eastAsia" w:ascii="仿宋" w:hAnsi="仿宋" w:eastAsia="仿宋"/>
          <w:color w:val="000000"/>
          <w:sz w:val="32"/>
          <w:szCs w:val="32"/>
        </w:rPr>
      </w:pPr>
      <w:r>
        <w:rPr>
          <w:rFonts w:ascii="仿宋" w:hAnsi="仿宋" w:eastAsia="仿宋"/>
          <w:color w:val="000000"/>
          <w:sz w:val="32"/>
          <w:szCs w:val="32"/>
        </w:rPr>
        <w:t xml:space="preserve">□本项目预留部分采购项目预算专门面向中小企业采购。</w:t>
      </w:r>
      <w:r/>
    </w:p>
    <w:p>
      <w:pPr>
        <w:ind w:firstLine="640"/>
        <w:spacing w:line="360" w:lineRule="auto"/>
        <w:rPr>
          <w:rFonts w:hint="eastAsia" w:ascii="仿宋" w:hAnsi="仿宋" w:eastAsia="仿宋"/>
          <w:color w:val="000000"/>
          <w:sz w:val="32"/>
          <w:szCs w:val="32"/>
        </w:rPr>
      </w:pPr>
      <w:r>
        <w:rPr>
          <w:rFonts w:ascii="仿宋" w:hAnsi="仿宋" w:eastAsia="仿宋"/>
          <w:color w:val="000000"/>
          <w:sz w:val="32"/>
          <w:szCs w:val="32"/>
        </w:rPr>
        <w:t xml:space="preserve">2.2 其它落实政府采购政策的资格要求（如有）：</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p>
    <w:p>
      <w:pPr>
        <w:ind w:firstLine="640"/>
        <w:spacing w:line="360" w:lineRule="auto"/>
        <w:rPr>
          <w:rFonts w:hint="eastAsia" w:ascii="仿宋" w:hAnsi="仿宋" w:eastAsia="仿宋"/>
          <w:i/>
          <w:iCs/>
          <w:color w:val="000000"/>
          <w:sz w:val="32"/>
          <w:szCs w:val="32"/>
          <w:u w:val="single"/>
        </w:rPr>
      </w:pPr>
      <w:r>
        <w:rPr>
          <w:rFonts w:ascii="仿宋" w:hAnsi="仿宋" w:eastAsia="仿宋"/>
          <w:color w:val="000000"/>
          <w:sz w:val="32"/>
          <w:szCs w:val="32"/>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rPr>
      </w:pPr>
      <w:r>
        <w:rPr>
          <w:rFonts w:ascii="仿宋" w:hAnsi="仿宋" w:eastAsia="仿宋"/>
          <w:color w:val="000000"/>
          <w:sz w:val="32"/>
          <w:szCs w:val="32"/>
        </w:rPr>
        <w:t xml:space="preserve">3.1本项目是否接受分支机构参与投标：□是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rPr>
      </w:pPr>
      <w:r>
        <w:rPr>
          <w:rFonts w:ascii="仿宋" w:hAnsi="仿宋" w:eastAsia="仿宋"/>
          <w:color w:val="000000"/>
          <w:sz w:val="32"/>
          <w:szCs w:val="32"/>
        </w:rPr>
        <w:t xml:space="preserve">3.2本项目是否属于政府购买服务：</w:t>
      </w:r>
      <w:r/>
    </w:p>
    <w:p>
      <w:pPr>
        <w:ind w:firstLine="640"/>
        <w:spacing w:line="360" w:lineRule="auto"/>
        <w:tabs>
          <w:tab w:val="left" w:pos="0" w:leader="none"/>
          <w:tab w:val="left" w:pos="1134"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p>
    <w:p>
      <w:pPr>
        <w:ind w:firstLine="640"/>
        <w:spacing w:line="360" w:lineRule="auto"/>
        <w:tabs>
          <w:tab w:val="left" w:pos="0" w:leader="none"/>
          <w:tab w:val="left" w:pos="1134" w:leader="none"/>
          <w:tab w:val="left" w:pos="1589" w:leader="none"/>
          <w:tab w:val="left" w:pos="5521" w:leader="none"/>
        </w:tabs>
        <w:rPr>
          <w:rFonts w:hint="eastAsia" w:ascii="仿宋" w:hAnsi="仿宋" w:eastAsia="仿宋"/>
          <w:color w:val="000000"/>
          <w:sz w:val="32"/>
          <w:szCs w:val="32"/>
        </w:rPr>
      </w:pPr>
      <w:r>
        <w:rPr>
          <w:rFonts w:ascii="仿宋" w:hAnsi="仿宋" w:eastAsia="仿宋"/>
          <w:color w:val="000000"/>
          <w:sz w:val="32"/>
          <w:szCs w:val="32"/>
        </w:rPr>
        <w:t xml:space="preserve">□是，公益一类事业单位、使用事业编制且由财政拨款保障的群团组织，不得作为承接主体；</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rPr>
      </w:pPr>
      <w:r>
        <w:rPr>
          <w:rFonts w:ascii="仿宋" w:hAnsi="仿宋" w:eastAsia="仿宋"/>
          <w:color w:val="000000"/>
          <w:sz w:val="32"/>
          <w:szCs w:val="32"/>
        </w:rPr>
        <w:t xml:space="preserve">3.3其他特定资格要求：</w:t>
      </w:r>
      <w:r>
        <w:rPr>
          <w:rFonts w:hint="eastAsia" w:ascii="仿宋" w:hAnsi="仿宋" w:eastAsia="仿宋"/>
          <w:color w:val="000000"/>
          <w:sz w:val="32"/>
          <w:szCs w:val="32"/>
        </w:rPr>
        <w:t xml:space="preserve">无。</w:t>
      </w:r>
      <w:bookmarkEnd w:id="14"/>
      <w:r/>
      <w:bookmarkEnd w:id="15"/>
      <w:r/>
      <w:r/>
    </w:p>
    <w:p>
      <w:pPr>
        <w:pStyle w:val="1125"/>
        <w:ind w:firstLine="643"/>
        <w:jc w:val="left"/>
        <w:spacing w:before="0" w:line="360" w:lineRule="auto"/>
        <w:widowControl/>
        <w:rPr>
          <w:rFonts w:hint="eastAsia" w:ascii="仿宋" w:hAnsi="仿宋" w:eastAsia="仿宋"/>
          <w:color w:val="000000"/>
          <w:sz w:val="32"/>
          <w:szCs w:val="32"/>
        </w:rPr>
      </w:pPr>
      <w:r/>
      <w:bookmarkStart w:id="16" w:name="_Toc35393792"/>
      <w:r/>
      <w:bookmarkStart w:id="17" w:name="_Toc35393623"/>
      <w:r>
        <w:rPr>
          <w:rFonts w:ascii="仿宋" w:hAnsi="仿宋" w:eastAsia="仿宋"/>
          <w:color w:val="000000"/>
          <w:sz w:val="32"/>
          <w:szCs w:val="32"/>
        </w:rPr>
        <w:t xml:space="preserve">三、获取招标文件</w:t>
      </w:r>
      <w:bookmarkEnd w:id="16"/>
      <w:r/>
      <w:bookmarkEnd w:id="17"/>
      <w:r/>
      <w:r/>
    </w:p>
    <w:p>
      <w:pPr>
        <w:ind w:firstLine="640"/>
        <w:spacing w:line="360" w:lineRule="auto"/>
        <w:rPr>
          <w:rFonts w:hint="eastAsia" w:ascii="仿宋" w:hAnsi="仿宋" w:eastAsia="仿宋"/>
          <w:color w:val="000000"/>
          <w:sz w:val="32"/>
          <w:szCs w:val="32"/>
        </w:rPr>
      </w:pPr>
      <w:r>
        <w:rPr>
          <w:rFonts w:ascii="仿宋" w:hAnsi="仿宋" w:eastAsia="仿宋"/>
          <w:color w:val="000000"/>
          <w:sz w:val="32"/>
          <w:szCs w:val="32"/>
          <w:lang w:bidi="ar"/>
        </w:rPr>
        <w:t xml:space="preserve">1.时间：自公告发布之日起</w:t>
      </w:r>
      <w:r>
        <w:rPr>
          <w:rFonts w:hint="eastAsia" w:ascii="仿宋" w:hAnsi="仿宋" w:eastAsia="仿宋"/>
          <w:color w:val="000000"/>
          <w:sz w:val="32"/>
          <w:szCs w:val="32"/>
          <w:lang w:bidi="ar"/>
        </w:rPr>
        <w:t xml:space="preserve">至2025</w:t>
      </w:r>
      <w:r>
        <w:rPr>
          <w:rFonts w:hint="eastAsia" w:ascii="仿宋" w:hAnsi="仿宋" w:eastAsia="仿宋" w:cs="宋体"/>
          <w:color w:val="000000"/>
          <w:sz w:val="32"/>
          <w:szCs w:val="32"/>
        </w:rPr>
        <w:t xml:space="preserve">年</w:t>
      </w:r>
      <w:r>
        <w:rPr>
          <w:rFonts w:hint="eastAsia" w:ascii="仿宋" w:hAnsi="仿宋" w:eastAsia="仿宋" w:cs="宋体"/>
          <w:color w:val="000000"/>
          <w:sz w:val="32"/>
          <w:szCs w:val="32"/>
          <w:lang w:val="en-US" w:eastAsia="zh-CN"/>
        </w:rPr>
        <w:t xml:space="preserve">12</w:t>
      </w:r>
      <w:r>
        <w:rPr>
          <w:rFonts w:hint="eastAsia" w:ascii="仿宋" w:hAnsi="仿宋" w:eastAsia="仿宋" w:cs="宋体"/>
          <w:color w:val="000000"/>
          <w:sz w:val="32"/>
          <w:szCs w:val="32"/>
        </w:rPr>
        <w:t xml:space="preserve">月</w:t>
      </w:r>
      <w:r>
        <w:rPr>
          <w:rFonts w:hint="eastAsia" w:ascii="仿宋" w:hAnsi="仿宋" w:eastAsia="仿宋" w:cs="宋体"/>
          <w:color w:val="000000"/>
          <w:sz w:val="32"/>
          <w:szCs w:val="32"/>
          <w:lang w:val="en-US" w:eastAsia="zh-CN"/>
        </w:rPr>
        <w:t xml:space="preserve">31</w:t>
      </w:r>
      <w:r>
        <w:rPr>
          <w:rFonts w:hint="eastAsia" w:ascii="仿宋" w:hAnsi="仿宋" w:eastAsia="仿宋" w:cs="宋体"/>
          <w:color w:val="000000"/>
          <w:sz w:val="32"/>
          <w:szCs w:val="32"/>
        </w:rPr>
        <w:t xml:space="preserve">日</w:t>
      </w:r>
      <w:r>
        <w:rPr>
          <w:rFonts w:hint="eastAsia" w:ascii="仿宋" w:hAnsi="仿宋" w:eastAsia="仿宋"/>
          <w:color w:val="000000"/>
          <w:sz w:val="32"/>
          <w:szCs w:val="32"/>
          <w:lang w:bidi="ar"/>
        </w:rPr>
        <w:t xml:space="preserve">（北京时间）。</w:t>
      </w:r>
      <w:r/>
    </w:p>
    <w:p>
      <w:pPr>
        <w:ind w:firstLine="640"/>
        <w:spacing w:line="360" w:lineRule="auto"/>
        <w:rPr>
          <w:rFonts w:hint="eastAsia"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p>
    <w:p>
      <w:pPr>
        <w:ind w:firstLine="640"/>
        <w:jc w:val="left"/>
        <w:spacing w:line="360" w:lineRule="auto"/>
        <w:widowControl/>
        <w:rPr>
          <w:rFonts w:hint="eastAsia" w:ascii="仿宋" w:hAnsi="仿宋" w:eastAsia="仿宋"/>
          <w:color w:val="000000"/>
          <w:sz w:val="32"/>
          <w:szCs w:val="32"/>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ascii="Calibri" w:hAnsi="Calibri" w:eastAsia="仿宋" w:cs="Calibri"/>
          <w:color w:val="000000"/>
          <w:sz w:val="32"/>
          <w:szCs w:val="32"/>
          <w:lang w:bidi="ar"/>
        </w:rPr>
        <w:t xml:space="preserve"> </w:t>
      </w:r>
      <w:r>
        <w:rPr>
          <w:rFonts w:hint="eastAsia" w:ascii="Calibri" w:hAnsi="Calibri" w:eastAsia="仿宋" w:cs="Calibri"/>
          <w:color w:val="000000"/>
          <w:sz w:val="32"/>
          <w:szCs w:val="32"/>
          <w:lang w:bidi="ar"/>
        </w:rPr>
        <w:t xml:space="preserve">。</w:t>
      </w:r>
      <w:r/>
    </w:p>
    <w:p>
      <w:pPr>
        <w:ind w:firstLine="640"/>
        <w:jc w:val="left"/>
        <w:spacing w:line="360" w:lineRule="auto"/>
        <w:widowControl/>
        <w:rPr>
          <w:rFonts w:hint="eastAsia" w:ascii="仿宋" w:hAnsi="仿宋" w:eastAsia="仿宋"/>
          <w:color w:val="000000"/>
          <w:sz w:val="32"/>
          <w:szCs w:val="32"/>
        </w:rPr>
      </w:pPr>
      <w:r>
        <w:rPr>
          <w:rFonts w:ascii="仿宋" w:hAnsi="仿宋" w:eastAsia="仿宋"/>
          <w:color w:val="000000"/>
          <w:sz w:val="32"/>
          <w:szCs w:val="32"/>
          <w:lang w:bidi="ar"/>
        </w:rPr>
        <w:t xml:space="preserve">4.售价：</w:t>
      </w:r>
      <w:r>
        <w:rPr>
          <w:rFonts w:hint="eastAsia" w:ascii="仿宋" w:hAnsi="仿宋" w:eastAsia="仿宋"/>
          <w:color w:val="000000"/>
          <w:sz w:val="32"/>
          <w:szCs w:val="32"/>
          <w:lang w:bidi="ar"/>
        </w:rPr>
        <w:t xml:space="preserve">0元</w:t>
      </w:r>
      <w:r>
        <w:rPr>
          <w:rFonts w:ascii="仿宋" w:hAnsi="仿宋" w:eastAsia="仿宋"/>
          <w:color w:val="000000"/>
          <w:sz w:val="32"/>
          <w:szCs w:val="32"/>
          <w:lang w:bidi="ar"/>
        </w:rPr>
        <w:t xml:space="preserve">。</w:t>
      </w:r>
      <w:r/>
    </w:p>
    <w:p>
      <w:pPr>
        <w:pStyle w:val="1125"/>
        <w:ind w:firstLine="643"/>
        <w:jc w:val="left"/>
        <w:spacing w:before="0" w:line="360" w:lineRule="auto"/>
        <w:widowControl/>
        <w:rPr>
          <w:rFonts w:hint="eastAsia" w:ascii="仿宋" w:hAnsi="仿宋" w:eastAsia="仿宋"/>
          <w:color w:val="000000"/>
          <w:sz w:val="32"/>
          <w:szCs w:val="32"/>
        </w:rPr>
      </w:pPr>
      <w:r/>
      <w:bookmarkStart w:id="18" w:name="_Toc28359005"/>
      <w:r/>
      <w:bookmarkStart w:id="19" w:name="_Toc28359082"/>
      <w:r/>
      <w:bookmarkStart w:id="20" w:name="_Toc35393624"/>
      <w:r/>
      <w:bookmarkStart w:id="21" w:name="_Toc35393793"/>
      <w:r>
        <w:rPr>
          <w:rFonts w:ascii="仿宋" w:hAnsi="仿宋" w:eastAsia="仿宋"/>
          <w:color w:val="000000"/>
          <w:sz w:val="32"/>
          <w:szCs w:val="32"/>
        </w:rPr>
        <w:t xml:space="preserve">四、提交投标文件</w:t>
      </w:r>
      <w:bookmarkEnd w:id="18"/>
      <w:r/>
      <w:bookmarkEnd w:id="19"/>
      <w:r>
        <w:rPr>
          <w:rFonts w:ascii="仿宋" w:hAnsi="仿宋" w:eastAsia="仿宋"/>
          <w:color w:val="000000"/>
          <w:sz w:val="32"/>
          <w:szCs w:val="32"/>
        </w:rPr>
        <w:t xml:space="preserve">截止时间、开标时间和地点</w:t>
      </w:r>
      <w:bookmarkEnd w:id="20"/>
      <w:r/>
      <w:bookmarkEnd w:id="21"/>
      <w:r/>
      <w:r/>
    </w:p>
    <w:p>
      <w:pPr>
        <w:ind w:firstLine="640"/>
        <w:spacing w:line="360" w:lineRule="auto"/>
        <w:rPr>
          <w:rFonts w:hint="eastAsia" w:ascii="仿宋" w:hAnsi="仿宋" w:eastAsia="仿宋"/>
          <w:bCs/>
          <w:color w:val="000000"/>
          <w:sz w:val="32"/>
          <w:szCs w:val="32"/>
          <w:u w:val="single"/>
        </w:rPr>
      </w:pPr>
      <w:r>
        <w:rPr>
          <w:rFonts w:ascii="仿宋" w:hAnsi="仿宋" w:eastAsia="仿宋"/>
          <w:color w:val="000000"/>
          <w:sz w:val="32"/>
          <w:szCs w:val="32"/>
          <w:lang w:bidi="ar"/>
        </w:rPr>
        <w:t xml:space="preserve">投标截止时间、开标时间：</w:t>
      </w:r>
      <w:r>
        <w:rPr>
          <w:rFonts w:hint="eastAsia" w:ascii="仿宋" w:hAnsi="仿宋" w:eastAsia="仿宋"/>
          <w:b/>
          <w:bCs/>
          <w:color w:val="000000"/>
          <w:sz w:val="32"/>
          <w:szCs w:val="32"/>
        </w:rPr>
        <w:t xml:space="preserve">202</w:t>
      </w:r>
      <w:r>
        <w:rPr>
          <w:rFonts w:hint="eastAsia" w:ascii="仿宋" w:hAnsi="仿宋" w:eastAsia="仿宋"/>
          <w:b/>
          <w:bCs/>
          <w:color w:val="000000"/>
          <w:sz w:val="32"/>
          <w:szCs w:val="32"/>
          <w:lang w:val="en-US" w:eastAsia="zh-CN"/>
        </w:rPr>
        <w:t xml:space="preserve">6</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01</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15</w:t>
      </w:r>
      <w:r>
        <w:rPr>
          <w:rFonts w:hint="eastAsia" w:ascii="仿宋" w:hAnsi="仿宋" w:eastAsia="仿宋" w:cs="宋体"/>
          <w:b/>
          <w:bCs/>
          <w:color w:val="000000"/>
          <w:sz w:val="32"/>
          <w:szCs w:val="32"/>
        </w:rPr>
        <w:t xml:space="preserve">日09点30分</w:t>
      </w:r>
      <w:r>
        <w:rPr>
          <w:rFonts w:ascii="仿宋" w:hAnsi="仿宋" w:eastAsia="仿宋"/>
          <w:bCs/>
          <w:color w:val="000000"/>
          <w:sz w:val="32"/>
          <w:szCs w:val="32"/>
          <w:lang w:bidi="ar"/>
        </w:rPr>
        <w:t xml:space="preserve">（北京时间）</w:t>
      </w:r>
      <w:r>
        <w:rPr>
          <w:rFonts w:ascii="仿宋" w:hAnsi="仿宋" w:eastAsia="仿宋"/>
          <w:iCs/>
          <w:color w:val="000000"/>
          <w:sz w:val="32"/>
          <w:szCs w:val="32"/>
          <w:lang w:bidi="ar"/>
        </w:rPr>
        <w:t xml:space="preserve">。</w:t>
      </w:r>
      <w:r/>
    </w:p>
    <w:p>
      <w:pPr>
        <w:ind w:firstLine="640"/>
        <w:spacing w:line="360" w:lineRule="auto"/>
        <w:rPr>
          <w:rFonts w:hint="eastAsia" w:ascii="仿宋" w:hAnsi="仿宋" w:eastAsia="仿宋"/>
          <w:b/>
          <w:bCs/>
          <w:color w:val="000000"/>
          <w:sz w:val="32"/>
          <w:szCs w:val="32"/>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p>
    <w:p>
      <w:pPr>
        <w:pStyle w:val="1125"/>
        <w:ind w:firstLine="643"/>
        <w:jc w:val="left"/>
        <w:spacing w:before="0" w:line="360" w:lineRule="auto"/>
        <w:rPr>
          <w:rFonts w:hint="eastAsia" w:ascii="仿宋" w:hAnsi="仿宋" w:eastAsia="仿宋"/>
          <w:color w:val="000000"/>
          <w:sz w:val="32"/>
          <w:szCs w:val="32"/>
        </w:rPr>
      </w:pPr>
      <w:r/>
      <w:bookmarkStart w:id="22" w:name="_Toc28359084"/>
      <w:r/>
      <w:bookmarkStart w:id="23" w:name="_Toc35393625"/>
      <w:r/>
      <w:bookmarkStart w:id="24" w:name="_Toc28359007"/>
      <w:r/>
      <w:bookmarkStart w:id="25" w:name="_Toc35393794"/>
      <w:r>
        <w:rPr>
          <w:rFonts w:ascii="仿宋" w:hAnsi="仿宋" w:eastAsia="仿宋"/>
          <w:color w:val="000000"/>
          <w:sz w:val="32"/>
          <w:szCs w:val="32"/>
        </w:rPr>
        <w:t xml:space="preserve">五、公告期限</w:t>
      </w:r>
      <w:bookmarkEnd w:id="22"/>
      <w:r/>
      <w:bookmarkEnd w:id="23"/>
      <w:r/>
      <w:bookmarkEnd w:id="24"/>
      <w:r/>
      <w:bookmarkEnd w:id="25"/>
      <w:r/>
      <w:r/>
    </w:p>
    <w:p>
      <w:pPr>
        <w:ind w:firstLine="640"/>
        <w:spacing w:line="360" w:lineRule="auto"/>
        <w:rPr>
          <w:rFonts w:hint="eastAsia" w:ascii="仿宋" w:hAnsi="仿宋" w:eastAsia="仿宋"/>
          <w:color w:val="000000"/>
          <w:sz w:val="32"/>
          <w:szCs w:val="32"/>
        </w:rPr>
      </w:pPr>
      <w:r>
        <w:rPr>
          <w:rFonts w:ascii="仿宋" w:hAnsi="仿宋" w:eastAsia="仿宋"/>
          <w:color w:val="000000"/>
          <w:sz w:val="32"/>
          <w:szCs w:val="32"/>
        </w:rPr>
        <w:t xml:space="preserve">自本公告发布之日起5个工作日。</w:t>
      </w:r>
      <w:r/>
    </w:p>
    <w:p>
      <w:pPr>
        <w:pStyle w:val="1125"/>
        <w:ind w:firstLine="643"/>
        <w:jc w:val="left"/>
        <w:spacing w:before="0" w:line="360" w:lineRule="auto"/>
        <w:rPr>
          <w:rFonts w:hint="eastAsia" w:ascii="仿宋" w:hAnsi="仿宋" w:eastAsia="仿宋"/>
          <w:color w:val="000000"/>
          <w:sz w:val="32"/>
          <w:szCs w:val="32"/>
        </w:rPr>
      </w:pPr>
      <w:r/>
      <w:bookmarkStart w:id="26" w:name="_Toc35393795"/>
      <w:r/>
      <w:bookmarkStart w:id="27" w:name="_Toc35393626"/>
      <w:r>
        <w:rPr>
          <w:rFonts w:ascii="仿宋" w:hAnsi="仿宋" w:eastAsia="仿宋"/>
          <w:color w:val="000000"/>
          <w:sz w:val="32"/>
          <w:szCs w:val="32"/>
        </w:rPr>
        <w:t xml:space="preserve">六、其他补充事宜</w:t>
      </w:r>
      <w:bookmarkEnd w:id="26"/>
      <w:r/>
      <w:bookmarkEnd w:id="27"/>
      <w:r/>
      <w:r/>
    </w:p>
    <w:p>
      <w:pPr>
        <w:ind w:firstLine="640"/>
        <w:spacing w:line="360" w:lineRule="auto"/>
        <w:rPr>
          <w:rFonts w:hint="eastAsia" w:ascii="仿宋" w:hAnsi="仿宋" w:eastAsia="仿宋"/>
          <w:color w:val="000000"/>
          <w:sz w:val="32"/>
          <w:szCs w:val="32"/>
        </w:rPr>
      </w:pPr>
      <w:r>
        <w:rPr>
          <w:rFonts w:ascii="仿宋" w:hAnsi="仿宋" w:eastAsia="仿宋"/>
          <w:color w:val="000000"/>
          <w:sz w:val="32"/>
          <w:szCs w:val="32"/>
        </w:rPr>
        <w:t xml:space="preserve">1.本项目需要落实的政府采购政策：</w:t>
      </w:r>
      <w:r>
        <w:rPr>
          <w:rFonts w:hint="eastAsia" w:ascii="仿宋" w:hAnsi="仿宋" w:eastAsia="仿宋"/>
          <w:color w:val="000000"/>
          <w:sz w:val="32"/>
          <w:szCs w:val="32"/>
          <w:u w:val="single"/>
          <w:lang w:bidi="ar"/>
        </w:rPr>
        <w:t xml:space="preserve">/</w:t>
      </w:r>
      <w:r>
        <w:rPr>
          <w:rFonts w:ascii="仿宋" w:hAnsi="仿宋" w:eastAsia="仿宋"/>
          <w:color w:val="000000"/>
          <w:sz w:val="32"/>
          <w:szCs w:val="32"/>
          <w:lang w:bidi="ar"/>
        </w:rPr>
        <w:t xml:space="preserve">。</w:t>
      </w:r>
      <w:r>
        <w:rPr>
          <w:rFonts w:ascii="仿宋" w:hAnsi="仿宋" w:eastAsia="仿宋"/>
          <w:color w:val="000000"/>
          <w:sz w:val="32"/>
          <w:szCs w:val="32"/>
        </w:rPr>
        <w:t xml:space="preserve"> </w:t>
      </w:r>
      <w:r/>
    </w:p>
    <w:p>
      <w:pPr>
        <w:ind w:firstLine="640"/>
        <w:jc w:val="left"/>
        <w:spacing w:line="360" w:lineRule="auto"/>
        <w:rPr>
          <w:rFonts w:hint="eastAsia" w:ascii="仿宋" w:hAnsi="仿宋" w:eastAsia="仿宋"/>
          <w:color w:val="000000"/>
          <w:sz w:val="32"/>
          <w:szCs w:val="32"/>
        </w:rPr>
      </w:pPr>
      <w:r>
        <w:rPr>
          <w:rFonts w:hint="eastAsia" w:ascii="仿宋" w:hAnsi="仿宋" w:eastAsia="仿宋"/>
          <w:color w:val="000000"/>
          <w:sz w:val="32"/>
          <w:szCs w:val="32"/>
          <w:lang w:bidi="ar"/>
        </w:rPr>
        <w:t xml:space="preserve">2.根据省财政厅《关于更</w:t>
      </w:r>
      <w:r>
        <w:rPr>
          <w:rFonts w:hint="eastAsia" w:ascii="仿宋" w:hAnsi="仿宋" w:eastAsia="仿宋"/>
          <w:color w:val="000000"/>
          <w:sz w:val="32"/>
          <w:szCs w:val="32"/>
          <w:lang w:bidi="ar"/>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lang w:bidi="ar"/>
        </w:rPr>
        <w:t xml:space="preserve">3</w:t>
      </w:r>
      <w:r>
        <w:rPr>
          <w:rFonts w:hint="eastAsia" w:ascii="仿宋" w:hAnsi="仿宋" w:eastAsia="仿宋"/>
          <w:color w:val="000000"/>
          <w:sz w:val="32"/>
          <w:szCs w:val="32"/>
          <w:lang w:val="zh-TW" w:bidi="ar"/>
        </w:rPr>
        <w:t xml:space="preserve">.关于常州市中小企业政府采购信用融资：</w:t>
      </w:r>
      <w:r/>
    </w:p>
    <w:p>
      <w:pPr>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125"/>
        <w:ind w:firstLine="643"/>
        <w:jc w:val="left"/>
        <w:spacing w:before="0" w:line="360" w:lineRule="auto"/>
        <w:rPr>
          <w:rFonts w:hint="eastAsia" w:ascii="仿宋" w:hAnsi="仿宋" w:eastAsia="仿宋"/>
          <w:color w:val="000000"/>
          <w:sz w:val="32"/>
          <w:szCs w:val="32"/>
        </w:rPr>
      </w:pPr>
      <w:r/>
      <w:bookmarkStart w:id="28" w:name="_Toc35393627"/>
      <w:r/>
      <w:bookmarkStart w:id="29" w:name="_Toc28359085"/>
      <w:r/>
      <w:bookmarkStart w:id="30" w:name="_Toc35393796"/>
      <w:r/>
      <w:bookmarkStart w:id="31" w:name="_Toc28359008"/>
      <w:r>
        <w:rPr>
          <w:rFonts w:ascii="仿宋" w:hAnsi="仿宋" w:eastAsia="仿宋"/>
          <w:color w:val="000000"/>
          <w:sz w:val="32"/>
          <w:szCs w:val="32"/>
        </w:rPr>
        <w:t xml:space="preserve">七、对本次招标提出询问，请按以下方式联系</w:t>
      </w:r>
      <w:bookmarkEnd w:id="28"/>
      <w:r/>
      <w:bookmarkEnd w:id="29"/>
      <w:r/>
      <w:bookmarkEnd w:id="30"/>
      <w:r/>
      <w:bookmarkEnd w:id="31"/>
      <w:r/>
      <w:r/>
    </w:p>
    <w:p>
      <w:pPr>
        <w:ind w:firstLine="643"/>
        <w:jc w:val="left"/>
        <w:spacing w:line="360" w:lineRule="auto"/>
        <w:widowControl/>
        <w:rPr>
          <w:rFonts w:hint="eastAsia" w:ascii="仿宋" w:hAnsi="仿宋" w:eastAsia="仿宋"/>
          <w:b/>
          <w:color w:val="000000"/>
          <w:sz w:val="32"/>
          <w:szCs w:val="32"/>
          <w:highlight w:val="none"/>
        </w:rPr>
      </w:pPr>
      <w:r>
        <w:rPr>
          <w:rFonts w:ascii="仿宋" w:hAnsi="仿宋" w:eastAsia="仿宋"/>
          <w:b/>
          <w:color w:val="000000"/>
          <w:sz w:val="32"/>
          <w:szCs w:val="32"/>
        </w:rPr>
        <w:t xml:space="preserve">1.采购</w:t>
      </w:r>
      <w:r>
        <w:rPr>
          <w:rFonts w:ascii="仿宋" w:hAnsi="仿宋" w:eastAsia="仿宋"/>
          <w:b/>
          <w:color w:val="000000"/>
          <w:sz w:val="32"/>
          <w:szCs w:val="32"/>
          <w:highlight w:val="none"/>
        </w:rPr>
        <w:t xml:space="preserve">人信息</w:t>
      </w:r>
      <w:r/>
    </w:p>
    <w:p>
      <w:pPr>
        <w:ind w:firstLine="640"/>
        <w:jc w:val="left"/>
        <w:spacing w:line="360" w:lineRule="auto"/>
        <w:rPr>
          <w:rFonts w:hint="eastAsia" w:ascii="仿宋" w:hAnsi="仿宋" w:eastAsia="仿宋"/>
          <w:color w:val="000000"/>
          <w:sz w:val="32"/>
          <w:szCs w:val="32"/>
          <w:highlight w:val="none"/>
        </w:rPr>
      </w:pPr>
      <w:r/>
      <w:bookmarkStart w:id="32" w:name="_Toc28359086"/>
      <w:r/>
      <w:bookmarkStart w:id="33" w:name="_Toc28359009"/>
      <w:r>
        <w:rPr>
          <w:rFonts w:hint="eastAsia" w:ascii="仿宋" w:hAnsi="仿宋" w:eastAsia="仿宋"/>
          <w:color w:val="000000"/>
          <w:sz w:val="32"/>
          <w:szCs w:val="32"/>
          <w:highlight w:val="none"/>
        </w:rPr>
        <w:t xml:space="preserve">名 称：江苏常州经济开发区公共卫生管理服务中心</w:t>
      </w:r>
      <w:r/>
    </w:p>
    <w:p>
      <w:pPr>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址：常州市武进区潞城街道华丰路835号</w:t>
      </w:r>
      <w:r/>
    </w:p>
    <w:p>
      <w:pPr>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联系方式：周家惠   </w:t>
      </w:r>
      <w:r>
        <w:rPr>
          <w:rFonts w:ascii="仿宋" w:hAnsi="仿宋" w:eastAsia="仿宋"/>
          <w:color w:val="000000"/>
          <w:sz w:val="32"/>
          <w:szCs w:val="32"/>
          <w:highlight w:val="none"/>
        </w:rPr>
        <w:t xml:space="preserve">0519-88776596</w:t>
      </w:r>
      <w:r/>
    </w:p>
    <w:p>
      <w:pPr>
        <w:ind w:firstLine="643"/>
        <w:jc w:val="left"/>
        <w:spacing w:line="360" w:lineRule="auto"/>
        <w:rPr>
          <w:rFonts w:hint="eastAsia" w:ascii="仿宋" w:hAnsi="仿宋" w:eastAsia="仿宋"/>
          <w:b/>
          <w:color w:val="000000"/>
          <w:sz w:val="32"/>
          <w:szCs w:val="32"/>
        </w:rPr>
      </w:pPr>
      <w:r>
        <w:rPr>
          <w:rFonts w:ascii="仿宋" w:hAnsi="仿宋" w:eastAsia="仿宋"/>
          <w:b/>
          <w:color w:val="000000"/>
          <w:sz w:val="32"/>
          <w:szCs w:val="32"/>
        </w:rPr>
        <w:t xml:space="preserve">2.采购代理机构信息</w:t>
      </w:r>
      <w:bookmarkEnd w:id="32"/>
      <w:r/>
      <w:bookmarkEnd w:id="33"/>
      <w:r/>
      <w:r/>
    </w:p>
    <w:p>
      <w:pPr>
        <w:ind w:firstLine="640"/>
        <w:spacing w:line="360" w:lineRule="auto"/>
        <w:rPr>
          <w:rFonts w:hint="eastAsia" w:ascii="仿宋" w:hAnsi="仿宋" w:eastAsia="仿宋"/>
          <w:color w:val="000000"/>
          <w:sz w:val="32"/>
          <w:szCs w:val="32"/>
        </w:rPr>
      </w:pPr>
      <w:r/>
      <w:bookmarkStart w:id="34" w:name="_Toc28359010"/>
      <w:r/>
      <w:bookmarkStart w:id="35" w:name="_Toc28359087"/>
      <w:r>
        <w:rPr>
          <w:rFonts w:hint="eastAsia" w:ascii="仿宋" w:hAnsi="仿宋" w:eastAsia="仿宋"/>
          <w:color w:val="000000"/>
          <w:sz w:val="32"/>
          <w:szCs w:val="32"/>
        </w:rPr>
        <w:t xml:space="preserve">名    称：常州市城投建设工程招标有限公司</w:t>
      </w:r>
      <w:r/>
    </w:p>
    <w:p>
      <w:pPr>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址：常州市新北区通江中路396号中创大厦4楼</w:t>
      </w:r>
      <w:r/>
    </w:p>
    <w:p>
      <w:pPr>
        <w:ind w:firstLine="640"/>
        <w:spacing w:line="360" w:lineRule="auto"/>
        <w:rPr>
          <w:rFonts w:hint="eastAsia" w:ascii="仿宋" w:hAnsi="仿宋" w:eastAsia="仿宋"/>
          <w:b/>
          <w:color w:val="000000"/>
          <w:sz w:val="32"/>
          <w:szCs w:val="32"/>
        </w:rPr>
      </w:pPr>
      <w:r>
        <w:rPr>
          <w:rFonts w:hint="eastAsia" w:ascii="仿宋" w:hAnsi="仿宋" w:eastAsia="仿宋"/>
          <w:color w:val="000000"/>
          <w:sz w:val="32"/>
          <w:szCs w:val="32"/>
        </w:rPr>
        <w:t xml:space="preserve">联系方式：0519-81580101</w:t>
      </w:r>
      <w:r>
        <w:rPr>
          <w:rFonts w:ascii="仿宋" w:hAnsi="仿宋" w:eastAsia="仿宋"/>
          <w:b/>
          <w:color w:val="000000"/>
          <w:sz w:val="32"/>
          <w:szCs w:val="32"/>
        </w:rPr>
        <w:t xml:space="preserve"> </w:t>
      </w:r>
      <w:r/>
    </w:p>
    <w:p>
      <w:pPr>
        <w:ind w:firstLine="643"/>
        <w:spacing w:line="360" w:lineRule="auto"/>
        <w:rPr>
          <w:rFonts w:hint="eastAsia" w:ascii="仿宋" w:hAnsi="仿宋" w:eastAsia="仿宋"/>
          <w:b/>
          <w:color w:val="000000"/>
          <w:sz w:val="32"/>
          <w:szCs w:val="32"/>
        </w:rPr>
      </w:pPr>
      <w:r>
        <w:rPr>
          <w:rFonts w:ascii="仿宋" w:hAnsi="仿宋" w:eastAsia="仿宋"/>
          <w:b/>
          <w:color w:val="000000"/>
          <w:sz w:val="32"/>
          <w:szCs w:val="32"/>
        </w:rPr>
        <w:t xml:space="preserve">3.项目联系方式</w:t>
      </w:r>
      <w:bookmarkEnd w:id="34"/>
      <w:r/>
      <w:bookmarkEnd w:id="35"/>
      <w:r/>
      <w:r/>
    </w:p>
    <w:p>
      <w:pPr>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项目联系人：张媛</w:t>
      </w:r>
      <w:r/>
    </w:p>
    <w:p>
      <w:pPr>
        <w:ind w:firstLine="640"/>
        <w:spacing w:line="360" w:lineRule="auto"/>
        <w:rPr>
          <w:rFonts w:hint="eastAsia" w:ascii="仿宋" w:hAnsi="仿宋" w:eastAsia="仿宋"/>
          <w:color w:val="000000"/>
          <w:sz w:val="24"/>
        </w:rPr>
      </w:pPr>
      <w:r>
        <w:rPr>
          <w:rFonts w:hint="eastAsia" w:ascii="仿宋" w:hAnsi="仿宋" w:eastAsia="仿宋"/>
          <w:color w:val="000000"/>
          <w:sz w:val="32"/>
          <w:szCs w:val="32"/>
        </w:rPr>
        <w:t xml:space="preserve">电      话：0519-81580152  81580191  81580192（转分机号6011）</w:t>
      </w:r>
      <w:r/>
    </w:p>
    <w:p>
      <w:pPr>
        <w:jc w:val="center"/>
        <w:spacing w:line="360" w:lineRule="auto"/>
        <w:rPr>
          <w:rFonts w:hint="eastAsia" w:ascii="宋体" w:hAnsi="宋体"/>
          <w:b/>
          <w:color w:val="000000"/>
          <w:sz w:val="32"/>
          <w:szCs w:val="32"/>
        </w:rPr>
        <w:outlineLvl w:val="0"/>
      </w:pPr>
      <w:r>
        <w:rPr>
          <w:rFonts w:ascii="宋体" w:hAnsi="宋体"/>
          <w:color w:val="000000"/>
          <w:sz w:val="24"/>
        </w:rPr>
        <w:br w:type="page" w:clear="all"/>
      </w:r>
      <w:bookmarkStart w:id="36" w:name="_Toc264969275"/>
      <w:r/>
      <w:bookmarkStart w:id="37" w:name="_Toc353873938"/>
      <w:r/>
      <w:bookmarkStart w:id="38" w:name="_Toc512937850"/>
      <w:r/>
      <w:bookmarkStart w:id="39" w:name="_Toc195842950"/>
      <w:r/>
      <w:bookmarkStart w:id="40" w:name="_Toc353825548"/>
      <w:r/>
      <w:bookmarkStart w:id="41" w:name="_Toc127161488"/>
      <w:r/>
      <w:bookmarkStart w:id="42" w:name="_Toc305158854"/>
      <w:r/>
      <w:bookmarkStart w:id="43" w:name="_Toc265228423"/>
      <w:r/>
      <w:bookmarkStart w:id="44" w:name="_Toc150774783"/>
      <w:r/>
      <w:bookmarkStart w:id="45" w:name="_Toc226965856"/>
      <w:r/>
      <w:bookmarkStart w:id="46" w:name="_Toc99301420"/>
      <w:r/>
      <w:bookmarkStart w:id="47" w:name="_Toc305158928"/>
      <w:r/>
      <w:bookmarkStart w:id="48" w:name="_Toc127151777"/>
      <w:r>
        <w:rPr>
          <w:rFonts w:ascii="宋体" w:hAnsi="宋体"/>
          <w:b/>
          <w:color w:val="000000"/>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125"/>
        <w:spacing w:before="0" w:line="360" w:lineRule="auto"/>
        <w:tabs>
          <w:tab w:val="center" w:pos="4592" w:leader="none"/>
          <w:tab w:val="left" w:pos="7860" w:leader="none"/>
        </w:tabs>
        <w:rPr>
          <w:rFonts w:hint="eastAsia" w:ascii="宋体" w:hAnsi="宋体" w:eastAsia="宋体"/>
          <w:color w:val="000000"/>
          <w:sz w:val="28"/>
        </w:rPr>
      </w:pPr>
      <w:r/>
      <w:bookmarkStart w:id="49" w:name="_Toc151193761"/>
      <w:r/>
      <w:bookmarkStart w:id="50" w:name="_Toc164608633"/>
      <w:r/>
      <w:bookmarkStart w:id="51" w:name="_Toc520356144"/>
      <w:r/>
      <w:bookmarkStart w:id="52" w:name="_Toc151193833"/>
      <w:r/>
      <w:bookmarkStart w:id="53" w:name="_Toc151193907"/>
      <w:r/>
      <w:bookmarkStart w:id="54" w:name="_Toc164229214"/>
      <w:r/>
      <w:bookmarkStart w:id="55" w:name="_Toc164229360"/>
      <w:r/>
      <w:bookmarkStart w:id="56" w:name="_Toc226337215"/>
      <w:r/>
      <w:bookmarkStart w:id="57" w:name="_Toc149720812"/>
      <w:r/>
      <w:bookmarkStart w:id="58" w:name="_Toc226965792"/>
      <w:r/>
      <w:bookmarkStart w:id="59" w:name="_Toc151190146"/>
      <w:r/>
      <w:bookmarkStart w:id="60" w:name="_Toc195842884"/>
      <w:r/>
      <w:bookmarkStart w:id="61" w:name="_Toc226309763"/>
      <w:r/>
      <w:bookmarkStart w:id="62" w:name="_Toc150774724"/>
      <w:r/>
      <w:bookmarkStart w:id="63" w:name="_Toc151193617"/>
      <w:r/>
      <w:bookmarkStart w:id="64" w:name="_Toc226965709"/>
      <w:r/>
      <w:bookmarkStart w:id="65" w:name="_Toc150509270"/>
      <w:r/>
      <w:bookmarkStart w:id="66" w:name="_Toc127151720"/>
      <w:r/>
      <w:bookmarkStart w:id="67" w:name="_Toc127151519"/>
      <w:r/>
      <w:bookmarkStart w:id="68" w:name="_Toc127161433"/>
      <w:r/>
      <w:bookmarkStart w:id="69" w:name="_Toc150480757"/>
      <w:r/>
      <w:bookmarkStart w:id="70" w:name="_Toc164608788"/>
      <w:r/>
      <w:bookmarkStart w:id="71" w:name="_Toc142311021"/>
      <w:r/>
      <w:bookmarkStart w:id="72" w:name="_Toc151193689"/>
      <w:r/>
      <w:bookmarkStart w:id="73" w:name="_Toc164351613"/>
      <w:r/>
      <w:bookmarkStart w:id="74" w:name="_Toc150774619"/>
      <w:r>
        <w:rPr>
          <w:rFonts w:ascii="宋体" w:hAnsi="宋体" w:eastAsia="宋体"/>
          <w:color w:val="000000"/>
          <w:sz w:val="28"/>
        </w:rPr>
        <w:t xml:space="preserve">投标人须知资料表</w:t>
      </w:r>
      <w:r/>
    </w:p>
    <w:p>
      <w:pPr>
        <w:jc w:val="center"/>
        <w:rPr>
          <w:rFonts w:hint="eastAsia" w:ascii="宋体" w:hAnsi="宋体"/>
          <w:b/>
          <w:color w:val="000000"/>
          <w:sz w:val="28"/>
          <w:szCs w:val="28"/>
        </w:rPr>
      </w:pPr>
      <w:r>
        <w:rPr>
          <w:rFonts w:hint="eastAsia" w:ascii="宋体" w:hAnsi="宋体"/>
          <w:b/>
          <w:color w:val="000000"/>
          <w:sz w:val="28"/>
          <w:szCs w:val="28"/>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本表是对投标人须知的具体补充和修改，如有矛盾，均以本资料表为准。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标记“</w:t>
      </w:r>
      <w:r>
        <w:rPr>
          <w:rFonts w:hint="eastAsia" w:ascii="宋体" w:hAnsi="宋体" w:cs="宋体"/>
          <w:b/>
          <w:color w:val="000000"/>
          <w:sz w:val="24"/>
        </w:rPr>
        <w:t xml:space="preserve">■</w:t>
      </w:r>
      <w:r>
        <w:rPr>
          <w:rFonts w:hint="eastAsia" w:ascii="宋体" w:hAnsi="宋体" w:cs="宋体"/>
          <w:color w:val="000000"/>
          <w:sz w:val="24"/>
        </w:rPr>
        <w:t xml:space="preserve">”的选项意为适用于本项目，标记“□”的选项意为不适用于本项目。</w:t>
      </w:r>
      <w:r/>
    </w:p>
    <w:tbl>
      <w:tblPr>
        <w:tblStyle w:val="940"/>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color w:val="000000"/>
                <w:sz w:val="24"/>
              </w:rPr>
              <w:t xml:space="preserve">条款号</w:t>
            </w:r>
            <w:r/>
          </w:p>
        </w:tc>
        <w:tc>
          <w:tcPr>
            <w:tcW w:w="1701"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t xml:space="preserve">条目</w:t>
            </w:r>
            <w:r/>
          </w:p>
        </w:tc>
        <w:tc>
          <w:tcPr>
            <w:tcW w:w="7540"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t xml:space="preserve">内容</w:t>
            </w:r>
            <w:r/>
          </w:p>
        </w:tc>
      </w:tr>
      <w:tr>
        <w:trPr>
          <w:jc w:val="center"/>
          <w:trHeight w:val="20"/>
        </w:trPr>
        <w:tc>
          <w:tcPr>
            <w:tcW w:w="988" w:type="dxa"/>
            <w:vAlign w:val="center"/>
            <w:textDirection w:val="lrTb"/>
            <w:noWrap w:val="false"/>
          </w:tcPr>
          <w:p>
            <w:pPr>
              <w:pStyle w:val="1158"/>
              <w:jc w:val="center"/>
              <w:rPr>
                <w:rFonts w:hAnsi="宋体" w:cs="宋体"/>
                <w:color w:val="000000"/>
                <w:sz w:val="24"/>
                <w:szCs w:val="24"/>
              </w:rPr>
            </w:pPr>
            <w:r>
              <w:rPr>
                <w:rFonts w:hAnsi="宋体" w:cs="宋体"/>
                <w:color w:val="000000"/>
                <w:sz w:val="24"/>
                <w:szCs w:val="24"/>
              </w:rPr>
              <w:t xml:space="preserve">2.2</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项目属性</w:t>
            </w:r>
            <w:r/>
          </w:p>
        </w:tc>
        <w:tc>
          <w:tcPr>
            <w:tcW w:w="7540"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项目属性：</w:t>
            </w:r>
            <w:r/>
          </w:p>
          <w:p>
            <w:pPr>
              <w:jc w:val="left"/>
              <w:rPr>
                <w:rFonts w:hint="eastAsia" w:ascii="宋体" w:hAnsi="宋体" w:cs="宋体"/>
                <w:color w:val="000000"/>
                <w:sz w:val="24"/>
              </w:rPr>
            </w:pPr>
            <w:r>
              <w:rPr>
                <w:rFonts w:hint="eastAsia" w:ascii="宋体" w:hAnsi="宋体" w:cs="宋体"/>
                <w:color w:val="000000"/>
                <w:sz w:val="24"/>
              </w:rPr>
              <w:t xml:space="preserve">□服务</w:t>
            </w:r>
            <w:r/>
          </w:p>
          <w:p>
            <w:pPr>
              <w:jc w:val="left"/>
              <w:rPr>
                <w:rFonts w:hint="eastAsia" w:ascii="宋体" w:hAnsi="宋体" w:cs="宋体"/>
                <w:color w:val="000000"/>
                <w:sz w:val="24"/>
                <w:u w:val="single"/>
              </w:rPr>
            </w:pPr>
            <w:r>
              <w:rPr>
                <w:rFonts w:hint="eastAsia" w:ascii="宋体" w:hAnsi="宋体" w:cs="宋体"/>
                <w:color w:val="000000"/>
                <w:sz w:val="24"/>
              </w:rPr>
              <w:t xml:space="preserve">■货物</w:t>
            </w:r>
            <w:r/>
          </w:p>
        </w:tc>
      </w:tr>
      <w:tr>
        <w:trPr>
          <w:jc w:val="center"/>
          <w:trHeight w:val="20"/>
        </w:trPr>
        <w:tc>
          <w:tcPr>
            <w:tcW w:w="988" w:type="dxa"/>
            <w:vAlign w:val="center"/>
            <w:textDirection w:val="lrTb"/>
            <w:noWrap w:val="false"/>
          </w:tcPr>
          <w:p>
            <w:pPr>
              <w:pStyle w:val="1158"/>
              <w:jc w:val="center"/>
              <w:rPr>
                <w:rFonts w:hAnsi="宋体" w:cs="宋体"/>
                <w:color w:val="000000"/>
                <w:sz w:val="24"/>
                <w:szCs w:val="24"/>
              </w:rPr>
            </w:pPr>
            <w:r>
              <w:rPr>
                <w:rFonts w:hAnsi="宋体" w:cs="宋体"/>
                <w:color w:val="000000"/>
                <w:sz w:val="24"/>
                <w:szCs w:val="24"/>
              </w:rPr>
              <w:t xml:space="preserve">2.3</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科研仪器设备</w:t>
            </w:r>
            <w:r/>
          </w:p>
        </w:tc>
        <w:tc>
          <w:tcPr>
            <w:tcW w:w="7540"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是否属于科研仪器设备采购项目：</w:t>
            </w:r>
            <w:r/>
          </w:p>
          <w:p>
            <w:pPr>
              <w:jc w:val="left"/>
              <w:rPr>
                <w:rFonts w:hint="eastAsia" w:ascii="宋体" w:hAnsi="宋体" w:cs="宋体"/>
                <w:color w:val="000000"/>
                <w:sz w:val="24"/>
              </w:rPr>
            </w:pPr>
            <w:r>
              <w:rPr>
                <w:rFonts w:hint="eastAsia" w:ascii="宋体" w:hAnsi="宋体" w:cs="宋体"/>
                <w:color w:val="000000"/>
                <w:sz w:val="24"/>
              </w:rPr>
              <w:t xml:space="preserve">□是</w:t>
            </w:r>
            <w:r/>
          </w:p>
          <w:p>
            <w:pPr>
              <w:jc w:val="left"/>
              <w:rPr>
                <w:rFonts w:hint="eastAsia" w:ascii="宋体" w:hAnsi="宋体" w:cs="宋体"/>
                <w:color w:val="000000"/>
                <w:sz w:val="24"/>
              </w:rPr>
            </w:pPr>
            <w:r>
              <w:rPr>
                <w:rFonts w:hint="eastAsia" w:ascii="宋体" w:hAnsi="宋体" w:cs="宋体"/>
                <w:color w:val="000000"/>
                <w:sz w:val="24"/>
              </w:rPr>
              <w:t xml:space="preserve">■否</w:t>
            </w:r>
            <w:r/>
          </w:p>
        </w:tc>
      </w:tr>
      <w:tr>
        <w:trPr>
          <w:jc w:val="center"/>
          <w:trHeight w:val="90"/>
        </w:trPr>
        <w:tc>
          <w:tcPr>
            <w:tcW w:w="988" w:type="dxa"/>
            <w:vAlign w:val="center"/>
            <w:textDirection w:val="lrTb"/>
            <w:noWrap w:val="false"/>
          </w:tcPr>
          <w:p>
            <w:pPr>
              <w:pStyle w:val="1158"/>
              <w:jc w:val="center"/>
              <w:rPr>
                <w:rFonts w:hAnsi="宋体" w:cs="宋体"/>
                <w:color w:val="000000"/>
                <w:sz w:val="24"/>
                <w:szCs w:val="24"/>
              </w:rPr>
            </w:pPr>
            <w:r>
              <w:rPr>
                <w:rFonts w:hAnsi="宋体" w:cs="宋体"/>
                <w:color w:val="000000"/>
                <w:sz w:val="24"/>
                <w:szCs w:val="24"/>
              </w:rPr>
              <w:t xml:space="preserve">2.4</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核心产品</w:t>
            </w:r>
            <w:r/>
          </w:p>
        </w:tc>
        <w:tc>
          <w:tcPr>
            <w:tcW w:w="7540" w:type="dxa"/>
            <w:vAlign w:val="center"/>
            <w:textDirection w:val="lrTb"/>
            <w:noWrap w:val="false"/>
          </w:tcPr>
          <w:p>
            <w:pPr>
              <w:pStyle w:val="1158"/>
              <w:rPr>
                <w:rFonts w:hAnsi="宋体" w:cs="宋体"/>
                <w:color w:val="auto"/>
                <w:sz w:val="24"/>
                <w:szCs w:val="24"/>
              </w:rPr>
            </w:pPr>
            <w:r>
              <w:rPr>
                <w:rFonts w:hAnsi="宋体" w:cs="宋体"/>
                <w:color w:val="auto"/>
                <w:sz w:val="24"/>
                <w:szCs w:val="24"/>
              </w:rPr>
              <w:t xml:space="preserve">□关于核心产品本项目__包不适用。</w:t>
            </w:r>
            <w:r/>
          </w:p>
          <w:p>
            <w:pPr>
              <w:pStyle w:val="1158"/>
              <w:rPr>
                <w:rFonts w:hAnsi="宋体" w:cs="宋体"/>
                <w:color w:val="auto"/>
                <w:sz w:val="24"/>
                <w:szCs w:val="24"/>
              </w:rPr>
            </w:pPr>
            <w:r>
              <w:rPr>
                <w:rFonts w:hAnsi="宋体" w:cs="宋体"/>
                <w:color w:val="auto"/>
                <w:sz w:val="24"/>
              </w:rPr>
              <w:t xml:space="preserve">□</w:t>
            </w:r>
            <w:r>
              <w:rPr>
                <w:rFonts w:hAnsi="宋体" w:cs="宋体"/>
                <w:color w:val="auto"/>
                <w:sz w:val="24"/>
                <w:szCs w:val="24"/>
              </w:rPr>
              <w:t xml:space="preserve">本项目为单一产品采购项目。</w:t>
            </w:r>
            <w:r/>
          </w:p>
          <w:p>
            <w:pPr>
              <w:pStyle w:val="1158"/>
              <w:rPr>
                <w:rFonts w:hAnsi="宋体" w:cs="宋体"/>
                <w:color w:val="auto"/>
                <w:sz w:val="24"/>
              </w:rPr>
            </w:pPr>
            <w:r>
              <w:rPr>
                <w:rFonts w:hAnsi="宋体" w:cs="宋体"/>
                <w:color w:val="auto"/>
                <w:sz w:val="24"/>
              </w:rPr>
              <w:t xml:space="preserve">■本项目为非单一产品采购项目，</w:t>
            </w:r>
            <w:r>
              <w:rPr>
                <w:rFonts w:hAnsi="宋体" w:cs="宋体"/>
                <w:b/>
                <w:bCs/>
                <w:color w:val="auto"/>
                <w:sz w:val="24"/>
              </w:rPr>
              <w:t xml:space="preserve">核心产品为：智能化疫苗冷库设备</w:t>
            </w:r>
            <w:r>
              <w:rPr>
                <w:rFonts w:hAnsi="宋体" w:cs="宋体"/>
                <w:color w:val="auto"/>
                <w:sz w:val="24"/>
              </w:rPr>
              <w:t xml:space="preserve">。</w:t>
            </w:r>
            <w:r/>
          </w:p>
        </w:tc>
      </w:tr>
      <w:tr>
        <w:trPr>
          <w:cantSplit/>
          <w:jc w:val="center"/>
          <w:trHeight w:val="20"/>
        </w:trPr>
        <w:tc>
          <w:tcPr>
            <w:tcW w:w="988" w:type="dxa"/>
            <w:vAlign w:val="center"/>
            <w:vMerge w:val="restart"/>
            <w:textDirection w:val="lrTb"/>
            <w:noWrap w:val="false"/>
          </w:tcPr>
          <w:p>
            <w:pPr>
              <w:pStyle w:val="1158"/>
              <w:jc w:val="center"/>
              <w:rPr>
                <w:rFonts w:hAnsi="宋体" w:cs="宋体"/>
                <w:color w:val="000000"/>
                <w:sz w:val="24"/>
                <w:szCs w:val="24"/>
              </w:rPr>
            </w:pPr>
            <w:r>
              <w:rPr>
                <w:rFonts w:hAnsi="宋体" w:cs="宋体"/>
                <w:color w:val="000000"/>
                <w:sz w:val="24"/>
                <w:szCs w:val="24"/>
              </w:rPr>
              <w:t xml:space="preserve">3.1</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现场考察</w:t>
            </w:r>
            <w:r/>
          </w:p>
        </w:tc>
        <w:tc>
          <w:tcPr>
            <w:tcW w:w="7540" w:type="dxa"/>
            <w:vAlign w:val="center"/>
            <w:textDirection w:val="lrTb"/>
            <w:noWrap w:val="false"/>
          </w:tcPr>
          <w:p>
            <w:pPr>
              <w:jc w:val="left"/>
              <w:rPr>
                <w:rFonts w:hint="eastAsia" w:ascii="宋体" w:hAnsi="宋体" w:cs="宋体"/>
                <w:color w:val="auto"/>
                <w:sz w:val="24"/>
              </w:rPr>
            </w:pPr>
            <w:r>
              <w:rPr>
                <w:rFonts w:hint="eastAsia" w:ascii="宋体" w:hAnsi="宋体" w:cs="宋体"/>
                <w:color w:val="auto"/>
                <w:sz w:val="24"/>
              </w:rPr>
              <w:t xml:space="preserve">■不组织</w:t>
            </w:r>
            <w:r/>
          </w:p>
          <w:p>
            <w:pPr>
              <w:jc w:val="left"/>
              <w:rPr>
                <w:rFonts w:hint="eastAsia" w:ascii="宋体" w:hAnsi="宋体" w:cs="宋体"/>
                <w:bCs/>
                <w:color w:val="auto"/>
                <w:sz w:val="24"/>
              </w:rPr>
            </w:pPr>
            <w:r>
              <w:rPr>
                <w:rFonts w:hint="eastAsia" w:ascii="宋体" w:hAnsi="宋体" w:cs="宋体"/>
                <w:color w:val="auto"/>
                <w:sz w:val="24"/>
              </w:rPr>
              <w:t xml:space="preserve">□组织，考察时间：</w:t>
            </w:r>
            <w:r>
              <w:rPr>
                <w:rFonts w:hint="eastAsia" w:ascii="宋体" w:hAnsi="宋体" w:cs="宋体"/>
                <w:color w:val="auto"/>
                <w:sz w:val="24"/>
                <w:u w:val="single"/>
              </w:rPr>
              <w:t xml:space="preserve">/</w:t>
            </w:r>
            <w:r>
              <w:rPr>
                <w:rFonts w:hint="eastAsia" w:ascii="宋体" w:hAnsi="宋体" w:cs="宋体"/>
                <w:color w:val="auto"/>
                <w:sz w:val="24"/>
                <w:lang w:bidi="ar"/>
              </w:rPr>
              <w:t xml:space="preserve">年</w:t>
            </w:r>
            <w:r>
              <w:rPr>
                <w:rFonts w:hint="eastAsia" w:ascii="宋体" w:hAnsi="宋体" w:cs="宋体"/>
                <w:color w:val="auto"/>
                <w:sz w:val="24"/>
                <w:u w:val="single"/>
              </w:rPr>
              <w:t xml:space="preserve">/</w:t>
            </w:r>
            <w:r>
              <w:rPr>
                <w:rFonts w:hint="eastAsia" w:ascii="宋体" w:hAnsi="宋体" w:cs="宋体"/>
                <w:color w:val="auto"/>
                <w:sz w:val="24"/>
                <w:lang w:bidi="ar"/>
              </w:rPr>
              <w:t xml:space="preserve">月</w:t>
            </w:r>
            <w:r>
              <w:rPr>
                <w:rFonts w:hint="eastAsia" w:ascii="宋体" w:hAnsi="宋体" w:cs="宋体"/>
                <w:color w:val="auto"/>
                <w:sz w:val="24"/>
                <w:u w:val="single"/>
              </w:rPr>
              <w:t xml:space="preserve">/</w:t>
            </w:r>
            <w:r>
              <w:rPr>
                <w:rFonts w:hint="eastAsia" w:ascii="宋体" w:hAnsi="宋体" w:cs="宋体"/>
                <w:color w:val="auto"/>
                <w:sz w:val="24"/>
                <w:lang w:bidi="ar"/>
              </w:rPr>
              <w:t xml:space="preserve">日</w:t>
            </w:r>
            <w:r>
              <w:rPr>
                <w:rFonts w:hint="eastAsia" w:ascii="宋体" w:hAnsi="宋体" w:cs="宋体"/>
                <w:color w:val="auto"/>
                <w:sz w:val="24"/>
                <w:u w:val="single"/>
              </w:rPr>
              <w:t xml:space="preserve">/</w:t>
            </w:r>
            <w:r>
              <w:rPr>
                <w:rFonts w:hint="eastAsia" w:ascii="宋体" w:hAnsi="宋体" w:cs="宋体"/>
                <w:color w:val="auto"/>
                <w:sz w:val="24"/>
                <w:lang w:bidi="ar"/>
              </w:rPr>
              <w:t xml:space="preserve">点</w:t>
            </w:r>
            <w:r>
              <w:rPr>
                <w:rFonts w:hint="eastAsia" w:ascii="宋体" w:hAnsi="宋体" w:cs="宋体"/>
                <w:color w:val="auto"/>
                <w:sz w:val="24"/>
                <w:u w:val="single"/>
              </w:rPr>
              <w:t xml:space="preserve">/</w:t>
            </w:r>
            <w:r>
              <w:rPr>
                <w:rFonts w:hint="eastAsia" w:ascii="宋体" w:hAnsi="宋体" w:cs="宋体"/>
                <w:color w:val="auto"/>
                <w:sz w:val="24"/>
                <w:lang w:bidi="ar"/>
              </w:rPr>
              <w:t xml:space="preserve">分</w:t>
            </w:r>
            <w:r/>
          </w:p>
          <w:p>
            <w:pPr>
              <w:pStyle w:val="1158"/>
              <w:rPr>
                <w:rFonts w:hAnsi="宋体" w:cs="宋体"/>
                <w:color w:val="auto"/>
                <w:sz w:val="24"/>
                <w:szCs w:val="24"/>
              </w:rPr>
            </w:pPr>
            <w:r>
              <w:rPr>
                <w:rFonts w:hAnsi="宋体" w:cs="宋体"/>
                <w:color w:val="auto"/>
                <w:sz w:val="24"/>
                <w:szCs w:val="24"/>
              </w:rPr>
              <w:t xml:space="preserve">考察地点：</w:t>
            </w:r>
            <w:r>
              <w:rPr>
                <w:rFonts w:hAnsi="宋体" w:cs="宋体"/>
                <w:color w:val="auto"/>
                <w:sz w:val="24"/>
                <w:u w:val="single"/>
              </w:rPr>
              <w:t xml:space="preserve">/</w:t>
            </w:r>
            <w:r>
              <w:rPr>
                <w:rFonts w:hAnsi="宋体" w:cs="宋体"/>
                <w:color w:val="auto"/>
                <w:sz w:val="24"/>
                <w:szCs w:val="24"/>
              </w:rPr>
              <w:t xml:space="preserve">。</w:t>
            </w:r>
            <w:r/>
          </w:p>
        </w:tc>
      </w:tr>
      <w:tr>
        <w:trPr>
          <w:cantSplit/>
          <w:jc w:val="center"/>
          <w:trHeight w:val="20"/>
        </w:trPr>
        <w:tc>
          <w:tcPr>
            <w:tcW w:w="988" w:type="dxa"/>
            <w:vAlign w:val="center"/>
            <w:vMerge w:val="continue"/>
            <w:textDirection w:val="lrTb"/>
            <w:noWrap w:val="false"/>
          </w:tcPr>
          <w:p>
            <w:pPr>
              <w:pStyle w:val="1158"/>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开标前答疑会</w:t>
            </w:r>
            <w:r/>
          </w:p>
        </w:tc>
        <w:tc>
          <w:tcPr>
            <w:tcW w:w="7540" w:type="dxa"/>
            <w:vAlign w:val="center"/>
            <w:textDirection w:val="lrTb"/>
            <w:noWrap w:val="false"/>
          </w:tcPr>
          <w:p>
            <w:pPr>
              <w:jc w:val="left"/>
              <w:rPr>
                <w:rFonts w:hint="eastAsia" w:ascii="宋体" w:hAnsi="宋体" w:cs="宋体"/>
                <w:color w:val="auto"/>
                <w:sz w:val="24"/>
              </w:rPr>
            </w:pPr>
            <w:r>
              <w:rPr>
                <w:rFonts w:hint="eastAsia" w:ascii="宋体" w:hAnsi="宋体" w:cs="宋体"/>
                <w:color w:val="auto"/>
                <w:sz w:val="24"/>
              </w:rPr>
              <w:t xml:space="preserve">■不召开</w:t>
            </w:r>
            <w:r/>
          </w:p>
          <w:p>
            <w:pPr>
              <w:jc w:val="left"/>
              <w:rPr>
                <w:rFonts w:hint="eastAsia" w:ascii="宋体" w:hAnsi="宋体" w:cs="宋体"/>
                <w:color w:val="auto"/>
                <w:sz w:val="24"/>
              </w:rPr>
            </w:pPr>
            <w:r>
              <w:rPr>
                <w:rFonts w:hint="eastAsia" w:ascii="宋体" w:hAnsi="宋体" w:cs="宋体"/>
                <w:color w:val="auto"/>
                <w:sz w:val="24"/>
              </w:rPr>
              <w:t xml:space="preserve">□召开，召开时间：</w:t>
            </w:r>
            <w:r>
              <w:rPr>
                <w:rFonts w:hint="eastAsia" w:ascii="宋体" w:hAnsi="宋体" w:cs="宋体"/>
                <w:color w:val="auto"/>
                <w:sz w:val="24"/>
                <w:u w:val="single"/>
              </w:rPr>
              <w:t xml:space="preserve">/</w:t>
            </w:r>
            <w:r>
              <w:rPr>
                <w:rFonts w:hint="eastAsia" w:ascii="宋体" w:hAnsi="宋体" w:cs="宋体"/>
                <w:color w:val="auto"/>
                <w:sz w:val="24"/>
                <w:lang w:bidi="ar"/>
              </w:rPr>
              <w:t xml:space="preserve">年</w:t>
            </w:r>
            <w:r>
              <w:rPr>
                <w:rFonts w:hint="eastAsia" w:ascii="宋体" w:hAnsi="宋体" w:cs="宋体"/>
                <w:color w:val="auto"/>
                <w:sz w:val="24"/>
                <w:u w:val="single"/>
              </w:rPr>
              <w:t xml:space="preserve">/</w:t>
            </w:r>
            <w:r>
              <w:rPr>
                <w:rFonts w:hint="eastAsia" w:ascii="宋体" w:hAnsi="宋体" w:cs="宋体"/>
                <w:color w:val="auto"/>
                <w:sz w:val="24"/>
                <w:lang w:bidi="ar"/>
              </w:rPr>
              <w:t xml:space="preserve">月</w:t>
            </w:r>
            <w:r>
              <w:rPr>
                <w:rFonts w:hint="eastAsia" w:ascii="宋体" w:hAnsi="宋体" w:cs="宋体"/>
                <w:color w:val="auto"/>
                <w:sz w:val="24"/>
                <w:u w:val="single"/>
              </w:rPr>
              <w:t xml:space="preserve">/</w:t>
            </w:r>
            <w:r>
              <w:rPr>
                <w:rFonts w:hint="eastAsia" w:ascii="宋体" w:hAnsi="宋体" w:cs="宋体"/>
                <w:color w:val="auto"/>
                <w:sz w:val="24"/>
                <w:lang w:bidi="ar"/>
              </w:rPr>
              <w:t xml:space="preserve">日</w:t>
            </w:r>
            <w:r>
              <w:rPr>
                <w:rFonts w:hint="eastAsia" w:ascii="宋体" w:hAnsi="宋体" w:cs="宋体"/>
                <w:color w:val="auto"/>
                <w:sz w:val="24"/>
                <w:u w:val="single"/>
              </w:rPr>
              <w:t xml:space="preserve">/</w:t>
            </w:r>
            <w:r>
              <w:rPr>
                <w:rFonts w:hint="eastAsia" w:ascii="宋体" w:hAnsi="宋体" w:cs="宋体"/>
                <w:color w:val="auto"/>
                <w:sz w:val="24"/>
                <w:lang w:bidi="ar"/>
              </w:rPr>
              <w:t xml:space="preserve">点</w:t>
            </w:r>
            <w:r>
              <w:rPr>
                <w:rFonts w:hint="eastAsia" w:ascii="宋体" w:hAnsi="宋体" w:cs="宋体"/>
                <w:color w:val="auto"/>
                <w:sz w:val="24"/>
                <w:u w:val="single"/>
              </w:rPr>
              <w:t xml:space="preserve">/</w:t>
            </w:r>
            <w:r>
              <w:rPr>
                <w:rFonts w:hint="eastAsia" w:ascii="宋体" w:hAnsi="宋体" w:cs="宋体"/>
                <w:color w:val="auto"/>
                <w:sz w:val="24"/>
                <w:lang w:bidi="ar"/>
              </w:rPr>
              <w:t xml:space="preserve">分</w:t>
            </w:r>
            <w:r/>
          </w:p>
          <w:p>
            <w:pPr>
              <w:jc w:val="left"/>
              <w:rPr>
                <w:rFonts w:hint="eastAsia" w:ascii="宋体" w:hAnsi="宋体" w:cs="宋体"/>
                <w:color w:val="auto"/>
                <w:sz w:val="24"/>
              </w:rPr>
            </w:pPr>
            <w:r>
              <w:rPr>
                <w:rFonts w:hint="eastAsia" w:ascii="宋体" w:hAnsi="宋体" w:cs="宋体"/>
                <w:color w:val="auto"/>
                <w:sz w:val="24"/>
              </w:rPr>
              <w:t xml:space="preserve">召开地点：</w:t>
            </w:r>
            <w:r>
              <w:rPr>
                <w:rFonts w:hint="eastAsia" w:ascii="宋体" w:hAnsi="宋体" w:cs="宋体"/>
                <w:color w:val="auto"/>
                <w:sz w:val="24"/>
                <w:u w:val="single"/>
              </w:rPr>
              <w:t xml:space="preserve">/</w:t>
            </w:r>
            <w:r>
              <w:rPr>
                <w:rFonts w:hint="eastAsia" w:ascii="宋体" w:hAnsi="宋体" w:cs="宋体"/>
                <w:color w:val="auto"/>
                <w:sz w:val="24"/>
              </w:rPr>
              <w:t xml:space="preserve">。</w:t>
            </w:r>
            <w:r/>
          </w:p>
        </w:tc>
      </w:tr>
      <w:tr>
        <w:trPr>
          <w:jc w:val="center"/>
          <w:trHeight w:val="20"/>
        </w:trPr>
        <w:tc>
          <w:tcPr>
            <w:tcW w:w="988" w:type="dxa"/>
            <w:vAlign w:val="center"/>
            <w:textDirection w:val="lrTb"/>
            <w:noWrap w:val="false"/>
          </w:tcPr>
          <w:p>
            <w:pPr>
              <w:pStyle w:val="1158"/>
              <w:jc w:val="center"/>
              <w:rPr>
                <w:rFonts w:hAnsi="宋体" w:cs="宋体"/>
                <w:color w:val="000000"/>
                <w:sz w:val="24"/>
                <w:szCs w:val="24"/>
              </w:rPr>
            </w:pPr>
            <w:r>
              <w:rPr>
                <w:rFonts w:hAnsi="宋体" w:cs="宋体"/>
                <w:color w:val="000000"/>
                <w:sz w:val="24"/>
                <w:szCs w:val="24"/>
              </w:rPr>
              <w:t xml:space="preserve">4.1</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样品</w:t>
            </w:r>
            <w:r/>
          </w:p>
        </w:tc>
        <w:tc>
          <w:tcPr>
            <w:tcW w:w="7540"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投标样品递交：</w:t>
            </w:r>
            <w:r/>
          </w:p>
          <w:p>
            <w:pPr>
              <w:jc w:val="left"/>
              <w:rPr>
                <w:rFonts w:hint="eastAsia" w:ascii="宋体" w:hAnsi="宋体" w:cs="宋体"/>
                <w:color w:val="000000"/>
                <w:sz w:val="24"/>
              </w:rPr>
            </w:pPr>
            <w:r>
              <w:rPr>
                <w:rFonts w:hint="eastAsia" w:ascii="宋体" w:hAnsi="宋体" w:cs="宋体"/>
                <w:color w:val="000000"/>
                <w:sz w:val="24"/>
              </w:rPr>
              <w:t xml:space="preserve">■不需要</w:t>
            </w:r>
            <w:r/>
          </w:p>
          <w:p>
            <w:pPr>
              <w:jc w:val="left"/>
              <w:rPr>
                <w:rFonts w:hint="eastAsia" w:ascii="宋体" w:hAnsi="宋体" w:cs="宋体"/>
                <w:color w:val="000000"/>
                <w:sz w:val="24"/>
              </w:rPr>
            </w:pPr>
            <w:r>
              <w:rPr>
                <w:rFonts w:hint="eastAsia" w:ascii="宋体" w:hAnsi="宋体" w:cs="宋体"/>
                <w:color w:val="000000"/>
                <w:sz w:val="24"/>
              </w:rPr>
              <w:t xml:space="preserve">□需要，具体要求如下：</w:t>
            </w:r>
            <w:r/>
          </w:p>
          <w:p>
            <w:pPr>
              <w:jc w:val="left"/>
              <w:rPr>
                <w:rFonts w:hint="eastAsia" w:ascii="宋体" w:hAnsi="宋体" w:cs="宋体"/>
                <w:color w:val="000000"/>
                <w:sz w:val="24"/>
                <w:u w:val="single"/>
              </w:rPr>
            </w:pPr>
            <w:r>
              <w:rPr>
                <w:rFonts w:hint="eastAsia" w:ascii="宋体" w:hAnsi="宋体" w:cs="宋体"/>
                <w:color w:val="000000"/>
                <w:sz w:val="24"/>
              </w:rPr>
              <w:t xml:space="preserve">（1）样品制作的标准和要求：/；</w:t>
            </w:r>
            <w:r/>
          </w:p>
          <w:p>
            <w:pPr>
              <w:jc w:val="left"/>
              <w:rPr>
                <w:rFonts w:hint="eastAsia" w:ascii="宋体" w:hAnsi="宋体" w:cs="宋体"/>
                <w:color w:val="000000"/>
                <w:sz w:val="24"/>
              </w:rPr>
            </w:pPr>
            <w:r>
              <w:rPr>
                <w:rFonts w:hint="eastAsia" w:ascii="宋体" w:hAnsi="宋体" w:cs="宋体"/>
                <w:color w:val="000000"/>
                <w:sz w:val="24"/>
              </w:rPr>
              <w:t xml:space="preserve">（2）是否需要随样品提交相关检测报告：</w:t>
            </w:r>
            <w:r/>
          </w:p>
          <w:p>
            <w:pPr>
              <w:ind w:firstLine="600"/>
              <w:jc w:val="left"/>
              <w:rPr>
                <w:rFonts w:hint="eastAsia" w:ascii="宋体" w:hAnsi="宋体" w:cs="宋体"/>
                <w:color w:val="000000"/>
                <w:sz w:val="24"/>
              </w:rPr>
            </w:pPr>
            <w:r>
              <w:rPr>
                <w:rFonts w:hint="eastAsia" w:ascii="宋体" w:hAnsi="宋体" w:cs="宋体"/>
                <w:color w:val="000000"/>
                <w:sz w:val="24"/>
              </w:rPr>
              <w:t xml:space="preserve">■不需要</w:t>
            </w:r>
            <w:r/>
          </w:p>
          <w:p>
            <w:pPr>
              <w:ind w:firstLine="600"/>
              <w:jc w:val="left"/>
              <w:rPr>
                <w:rFonts w:hint="eastAsia" w:ascii="宋体" w:hAnsi="宋体" w:cs="宋体"/>
                <w:color w:val="000000"/>
                <w:sz w:val="24"/>
              </w:rPr>
            </w:pPr>
            <w:r>
              <w:rPr>
                <w:rFonts w:hint="eastAsia" w:ascii="宋体" w:hAnsi="宋体" w:cs="宋体"/>
                <w:color w:val="000000"/>
                <w:sz w:val="24"/>
              </w:rPr>
              <w:t xml:space="preserve">□需要</w:t>
            </w:r>
            <w:r/>
          </w:p>
        </w:tc>
      </w:tr>
      <w:tr>
        <w:trPr>
          <w:jc w:val="center"/>
          <w:trHeight w:val="517"/>
        </w:trPr>
        <w:tc>
          <w:tcPr>
            <w:tcW w:w="988" w:type="dxa"/>
            <w:vAlign w:val="center"/>
            <w:textDirection w:val="lrTb"/>
            <w:noWrap w:val="false"/>
          </w:tcPr>
          <w:p>
            <w:pPr>
              <w:pStyle w:val="1158"/>
              <w:jc w:val="center"/>
              <w:rPr>
                <w:rFonts w:hAnsi="宋体" w:cs="宋体"/>
                <w:color w:val="000000"/>
                <w:sz w:val="24"/>
                <w:szCs w:val="24"/>
              </w:rPr>
            </w:pPr>
            <w:r>
              <w:rPr>
                <w:rFonts w:hAnsi="宋体" w:cs="宋体"/>
                <w:color w:val="000000"/>
                <w:sz w:val="24"/>
                <w:szCs w:val="24"/>
              </w:rPr>
              <w:t xml:space="preserve">5.2.5</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标的所属行业</w:t>
            </w:r>
            <w:r/>
          </w:p>
        </w:tc>
        <w:tc>
          <w:tcPr>
            <w:tcW w:w="7540"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本项目采购标的对应的中小企业划分标准所属行业：工业。</w:t>
            </w:r>
            <w:r/>
          </w:p>
        </w:tc>
      </w:tr>
      <w:tr>
        <w:trPr>
          <w:jc w:val="center"/>
          <w:trHeight w:val="841"/>
        </w:trPr>
        <w:tc>
          <w:tcPr>
            <w:tcW w:w="988" w:type="dxa"/>
            <w:vAlign w:val="center"/>
            <w:textDirection w:val="lrTb"/>
            <w:noWrap w:val="false"/>
          </w:tcPr>
          <w:p>
            <w:pPr>
              <w:pStyle w:val="1158"/>
              <w:jc w:val="center"/>
              <w:rPr>
                <w:rFonts w:hAnsi="宋体" w:cs="宋体"/>
                <w:color w:val="000000"/>
                <w:sz w:val="24"/>
                <w:szCs w:val="24"/>
              </w:rPr>
            </w:pPr>
            <w:r>
              <w:rPr>
                <w:rFonts w:hAnsi="宋体" w:cs="宋体"/>
                <w:color w:val="000000"/>
                <w:sz w:val="24"/>
                <w:szCs w:val="24"/>
              </w:rPr>
              <w:br w:type="page" w:clear="all"/>
            </w:r>
            <w:r>
              <w:rPr>
                <w:rFonts w:hAnsi="宋体" w:cs="宋体"/>
                <w:color w:val="000000"/>
                <w:sz w:val="24"/>
                <w:szCs w:val="24"/>
              </w:rPr>
              <w:t xml:space="preserve">11.2</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投标报价</w:t>
            </w:r>
            <w:r/>
          </w:p>
        </w:tc>
        <w:tc>
          <w:tcPr>
            <w:tcW w:w="7540"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投标报价的特殊规定：</w:t>
            </w:r>
            <w:r/>
          </w:p>
          <w:p>
            <w:pPr>
              <w:jc w:val="left"/>
              <w:rPr>
                <w:rFonts w:hint="eastAsia" w:ascii="宋体" w:hAnsi="宋体" w:cs="宋体"/>
                <w:color w:val="000000"/>
                <w:sz w:val="24"/>
              </w:rPr>
            </w:pPr>
            <w:r>
              <w:rPr>
                <w:rFonts w:hint="eastAsia" w:ascii="宋体" w:hAnsi="宋体" w:cs="宋体"/>
                <w:color w:val="000000"/>
                <w:sz w:val="24"/>
              </w:rPr>
              <w:t xml:space="preserve">■无</w:t>
            </w:r>
            <w:r/>
          </w:p>
          <w:p>
            <w:pPr>
              <w:jc w:val="left"/>
              <w:rPr>
                <w:rFonts w:hint="eastAsia" w:ascii="宋体" w:hAnsi="宋体" w:cs="宋体"/>
                <w:color w:val="000000"/>
                <w:sz w:val="24"/>
              </w:rPr>
            </w:pPr>
            <w:r>
              <w:rPr>
                <w:rFonts w:hint="eastAsia" w:ascii="宋体" w:hAnsi="宋体" w:cs="宋体"/>
                <w:color w:val="000000"/>
                <w:sz w:val="24"/>
              </w:rPr>
              <w:t xml:space="preserve">□有，具体情形：_____。</w:t>
            </w:r>
            <w:r/>
          </w:p>
        </w:tc>
      </w:tr>
      <w:tr>
        <w:trPr>
          <w:jc w:val="center"/>
          <w:trHeight w:val="20"/>
        </w:trPr>
        <w:tc>
          <w:tcPr>
            <w:tcW w:w="988" w:type="dxa"/>
            <w:vAlign w:val="center"/>
            <w:textDirection w:val="lrTb"/>
            <w:noWrap w:val="false"/>
          </w:tcPr>
          <w:p>
            <w:pPr>
              <w:pStyle w:val="1158"/>
              <w:jc w:val="center"/>
              <w:rPr>
                <w:rFonts w:hAnsi="宋体" w:cs="宋体"/>
                <w:color w:val="000000"/>
                <w:sz w:val="24"/>
                <w:szCs w:val="24"/>
              </w:rPr>
            </w:pPr>
            <w:r>
              <w:rPr>
                <w:rFonts w:hAnsi="宋体" w:cs="宋体"/>
                <w:color w:val="000000"/>
                <w:sz w:val="24"/>
                <w:szCs w:val="24"/>
              </w:rPr>
              <w:t xml:space="preserve">12</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投标保证金</w:t>
            </w:r>
            <w:r/>
          </w:p>
        </w:tc>
        <w:tc>
          <w:tcPr>
            <w:tcW w:w="7540"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免收</w:t>
            </w:r>
            <w:r/>
          </w:p>
        </w:tc>
      </w:tr>
      <w:tr>
        <w:trPr>
          <w:jc w:val="center"/>
          <w:trHeight w:val="20"/>
        </w:trPr>
        <w:tc>
          <w:tcPr>
            <w:tcW w:w="988" w:type="dxa"/>
            <w:vAlign w:val="center"/>
            <w:textDirection w:val="lrTb"/>
            <w:noWrap w:val="false"/>
          </w:tcPr>
          <w:p>
            <w:pPr>
              <w:pStyle w:val="1158"/>
              <w:jc w:val="center"/>
              <w:rPr>
                <w:rFonts w:hAnsi="宋体" w:cs="宋体"/>
                <w:color w:val="000000"/>
                <w:sz w:val="24"/>
                <w:szCs w:val="24"/>
              </w:rPr>
            </w:pPr>
            <w:r>
              <w:rPr>
                <w:rFonts w:hAnsi="宋体" w:cs="宋体"/>
                <w:color w:val="000000"/>
                <w:sz w:val="24"/>
                <w:szCs w:val="24"/>
              </w:rPr>
              <w:t xml:space="preserve">13.1</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投标有效期</w:t>
            </w:r>
            <w:r/>
          </w:p>
        </w:tc>
        <w:tc>
          <w:tcPr>
            <w:tcW w:w="7540"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自提交投标文件的截止之日起算60日历天。</w:t>
            </w:r>
            <w:r/>
          </w:p>
        </w:tc>
      </w:tr>
      <w:tr>
        <w:trPr>
          <w:jc w:val="center"/>
          <w:trHeight w:val="20"/>
        </w:trPr>
        <w:tc>
          <w:tcPr>
            <w:tcW w:w="988" w:type="dxa"/>
            <w:vAlign w:val="center"/>
            <w:textDirection w:val="lrTb"/>
            <w:noWrap w:val="false"/>
          </w:tcPr>
          <w:p>
            <w:pPr>
              <w:pStyle w:val="1158"/>
              <w:jc w:val="center"/>
              <w:rPr>
                <w:rFonts w:hAnsi="宋体" w:cs="宋体"/>
                <w:color w:val="000000"/>
                <w:sz w:val="24"/>
                <w:szCs w:val="24"/>
              </w:rPr>
            </w:pPr>
            <w:r>
              <w:rPr>
                <w:rFonts w:hAnsi="宋体" w:cs="宋体"/>
                <w:color w:val="000000"/>
                <w:sz w:val="24"/>
                <w:szCs w:val="24"/>
              </w:rPr>
              <w:t xml:space="preserve">25.5</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分包</w:t>
            </w:r>
            <w:r/>
          </w:p>
        </w:tc>
        <w:tc>
          <w:tcPr>
            <w:tcW w:w="7540"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本项目的非主体、非关键性工作是否允许分包： </w:t>
            </w:r>
            <w:r/>
          </w:p>
          <w:p>
            <w:pPr>
              <w:jc w:val="left"/>
              <w:rPr>
                <w:rFonts w:hint="eastAsia" w:ascii="宋体" w:hAnsi="宋体" w:cs="宋体"/>
                <w:color w:val="000000"/>
                <w:sz w:val="24"/>
              </w:rPr>
            </w:pPr>
            <w:r>
              <w:rPr>
                <w:rFonts w:hint="eastAsia" w:ascii="宋体" w:hAnsi="宋体" w:cs="宋体"/>
                <w:color w:val="000000"/>
                <w:sz w:val="24"/>
              </w:rPr>
              <w:t xml:space="preserve">■不允许</w:t>
            </w:r>
            <w:r/>
          </w:p>
          <w:p>
            <w:pPr>
              <w:jc w:val="left"/>
              <w:rPr>
                <w:rFonts w:hint="eastAsia" w:ascii="宋体" w:hAnsi="宋体" w:cs="宋体"/>
                <w:color w:val="000000"/>
                <w:sz w:val="24"/>
              </w:rPr>
            </w:pPr>
            <w:r>
              <w:rPr>
                <w:rFonts w:hint="eastAsia" w:ascii="宋体" w:hAnsi="宋体" w:cs="宋体"/>
                <w:color w:val="000000"/>
                <w:sz w:val="24"/>
              </w:rPr>
              <w:t xml:space="preserve">□允许，具体要求：</w:t>
            </w:r>
            <w:r/>
          </w:p>
          <w:p>
            <w:pPr>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p>
          <w:p>
            <w:pPr>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p>
          <w:p>
            <w:pPr>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p>
        </w:tc>
      </w:tr>
      <w:tr>
        <w:trPr>
          <w:jc w:val="center"/>
          <w:trHeight w:val="20"/>
        </w:trPr>
        <w:tc>
          <w:tcPr>
            <w:tcW w:w="988" w:type="dxa"/>
            <w:vAlign w:val="center"/>
            <w:textDirection w:val="lrTb"/>
            <w:noWrap w:val="false"/>
          </w:tcPr>
          <w:p>
            <w:pPr>
              <w:pStyle w:val="1158"/>
              <w:jc w:val="center"/>
              <w:rPr>
                <w:rFonts w:hAnsi="宋体" w:cs="宋体"/>
                <w:color w:val="000000"/>
                <w:sz w:val="24"/>
                <w:szCs w:val="24"/>
              </w:rPr>
            </w:pPr>
            <w:r>
              <w:rPr>
                <w:rFonts w:hAnsi="宋体" w:cs="宋体"/>
                <w:color w:val="000000"/>
                <w:sz w:val="24"/>
                <w:szCs w:val="24"/>
              </w:rPr>
              <w:t xml:space="preserve">26.1.1</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询问</w:t>
            </w:r>
            <w:r/>
          </w:p>
        </w:tc>
        <w:tc>
          <w:tcPr>
            <w:tcW w:w="7540"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询问送达形式：投标人对招标文件如有疑问，请将疑问于</w:t>
            </w:r>
            <w:r>
              <w:rPr>
                <w:rFonts w:hint="eastAsia" w:ascii="宋体" w:hAnsi="宋体" w:cs="宋体"/>
                <w:b/>
                <w:bCs/>
                <w:color w:val="000000"/>
                <w:sz w:val="24"/>
              </w:rPr>
              <w:t xml:space="preserve">202</w:t>
            </w: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年</w:t>
            </w:r>
            <w:r>
              <w:rPr>
                <w:rFonts w:hint="eastAsia" w:ascii="宋体" w:hAnsi="宋体" w:cs="宋体"/>
                <w:b/>
                <w:bCs/>
                <w:color w:val="000000"/>
                <w:sz w:val="24"/>
                <w:lang w:val="en-US" w:eastAsia="zh-CN"/>
              </w:rPr>
              <w:t xml:space="preserve">01</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04</w:t>
            </w:r>
            <w:r>
              <w:rPr>
                <w:rFonts w:hint="eastAsia" w:ascii="宋体" w:hAnsi="宋体" w:cs="宋体"/>
                <w:b/>
                <w:color w:val="000000"/>
                <w:sz w:val="24"/>
              </w:rPr>
              <w:t xml:space="preserve">日11点00分</w:t>
            </w:r>
            <w:r>
              <w:rPr>
                <w:rFonts w:hint="eastAsia" w:ascii="宋体" w:hAnsi="宋体" w:cs="宋体"/>
                <w:color w:val="000000"/>
                <w:sz w:val="24"/>
              </w:rPr>
              <w:t xml:space="preserve">（北京时间）前以书面形式提交或传真至常州市城投建设工程招标有限公司。传真：0519-81580105，邮箱：czctzb@163.com。</w:t>
            </w:r>
            <w:r/>
          </w:p>
        </w:tc>
      </w:tr>
      <w:tr>
        <w:trPr>
          <w:jc w:val="center"/>
          <w:trHeight w:val="20"/>
        </w:trPr>
        <w:tc>
          <w:tcPr>
            <w:tcW w:w="988" w:type="dxa"/>
            <w:vAlign w:val="center"/>
            <w:textDirection w:val="lrTb"/>
            <w:noWrap w:val="false"/>
          </w:tcPr>
          <w:p>
            <w:pPr>
              <w:pStyle w:val="1158"/>
              <w:jc w:val="center"/>
              <w:rPr>
                <w:rFonts w:hAnsi="宋体" w:cs="宋体"/>
                <w:color w:val="000000"/>
                <w:sz w:val="24"/>
                <w:szCs w:val="24"/>
              </w:rPr>
            </w:pPr>
            <w:r>
              <w:rPr>
                <w:rFonts w:hAnsi="宋体" w:cs="宋体"/>
                <w:color w:val="000000"/>
                <w:sz w:val="24"/>
                <w:szCs w:val="24"/>
              </w:rPr>
              <w:t xml:space="preserve">26.3</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联系方式</w:t>
            </w:r>
            <w:r/>
          </w:p>
        </w:tc>
        <w:tc>
          <w:tcPr>
            <w:tcW w:w="7540"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接收询问和质疑的联系方式</w:t>
            </w:r>
            <w:r/>
          </w:p>
          <w:p>
            <w:pPr>
              <w:jc w:val="left"/>
              <w:rPr>
                <w:rFonts w:hint="eastAsia" w:ascii="宋体" w:hAnsi="宋体" w:cs="宋体"/>
                <w:color w:val="000000"/>
                <w:sz w:val="24"/>
              </w:rPr>
            </w:pPr>
            <w:r>
              <w:rPr>
                <w:rFonts w:hint="eastAsia" w:ascii="宋体" w:hAnsi="宋体" w:cs="宋体"/>
                <w:color w:val="000000"/>
                <w:sz w:val="24"/>
              </w:rPr>
              <w:t xml:space="preserve">联系部门：技术部；</w:t>
            </w:r>
            <w:r/>
          </w:p>
          <w:p>
            <w:pPr>
              <w:jc w:val="left"/>
              <w:rPr>
                <w:rFonts w:hint="eastAsia" w:ascii="宋体" w:hAnsi="宋体" w:cs="宋体"/>
                <w:color w:val="000000"/>
                <w:sz w:val="24"/>
              </w:rPr>
            </w:pPr>
            <w:r>
              <w:rPr>
                <w:rFonts w:hint="eastAsia" w:ascii="宋体" w:hAnsi="宋体" w:cs="宋体"/>
                <w:color w:val="000000"/>
                <w:sz w:val="24"/>
              </w:rPr>
              <w:t xml:space="preserve">联系电话：0519-81580152  81580191  81580192（转分机号6011）；</w:t>
            </w:r>
            <w:r/>
          </w:p>
          <w:p>
            <w:pPr>
              <w:jc w:val="left"/>
              <w:rPr>
                <w:rFonts w:hint="eastAsia" w:ascii="宋体" w:hAnsi="宋体" w:cs="宋体"/>
                <w:color w:val="000000"/>
                <w:sz w:val="24"/>
              </w:rPr>
            </w:pPr>
            <w:r>
              <w:rPr>
                <w:rFonts w:hint="eastAsia" w:ascii="宋体" w:hAnsi="宋体" w:cs="宋体"/>
                <w:color w:val="000000"/>
                <w:sz w:val="24"/>
              </w:rPr>
              <w:t xml:space="preserve">通讯地址：常州市城投建设工程招标有限公司（常州市新北区通江中路396号中创大厦4楼）。</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58"/>
              <w:jc w:val="center"/>
              <w:rPr>
                <w:rFonts w:hAnsi="宋体" w:cs="宋体"/>
                <w:color w:val="000000"/>
                <w:sz w:val="24"/>
                <w:szCs w:val="24"/>
              </w:rPr>
            </w:pPr>
            <w:r>
              <w:rPr>
                <w:rFonts w:hAnsi="宋体" w:cs="宋体"/>
                <w:color w:val="000000"/>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hint="eastAsia" w:ascii="宋体" w:hAnsi="宋体" w:cs="宋体"/>
                <w:b/>
                <w:color w:val="000000"/>
                <w:sz w:val="24"/>
              </w:rPr>
            </w:pPr>
            <w:r>
              <w:rPr>
                <w:rFonts w:hint="eastAsia" w:ascii="宋体" w:hAnsi="宋体" w:cs="宋体"/>
                <w:b/>
                <w:color w:val="000000"/>
                <w:sz w:val="24"/>
              </w:rPr>
              <w:t xml:space="preserve">（一）收费对象：</w:t>
            </w:r>
            <w:r/>
          </w:p>
          <w:p>
            <w:pPr>
              <w:jc w:val="left"/>
              <w:rPr>
                <w:rFonts w:hint="eastAsia" w:ascii="宋体" w:hAnsi="宋体" w:cs="宋体"/>
                <w:color w:val="000000"/>
                <w:sz w:val="24"/>
              </w:rPr>
            </w:pPr>
            <w:r>
              <w:rPr>
                <w:rFonts w:hint="eastAsia" w:ascii="宋体" w:hAnsi="宋体" w:cs="宋体"/>
                <w:color w:val="000000"/>
                <w:sz w:val="24"/>
              </w:rPr>
              <w:t xml:space="preserve">□采购人</w:t>
            </w:r>
            <w:r/>
          </w:p>
          <w:p>
            <w:pPr>
              <w:jc w:val="left"/>
              <w:rPr>
                <w:rFonts w:hint="eastAsia" w:ascii="宋体" w:hAnsi="宋体" w:cs="宋体"/>
                <w:color w:val="000000"/>
                <w:sz w:val="24"/>
              </w:rPr>
            </w:pPr>
            <w:r>
              <w:rPr>
                <w:rFonts w:hint="eastAsia" w:ascii="宋体" w:hAnsi="宋体" w:cs="宋体"/>
                <w:color w:val="000000"/>
                <w:sz w:val="24"/>
              </w:rPr>
              <w:t xml:space="preserve">■中标人</w:t>
            </w:r>
            <w:r/>
          </w:p>
          <w:p>
            <w:pPr>
              <w:jc w:val="left"/>
              <w:rPr>
                <w:rFonts w:hint="eastAsia" w:ascii="宋体" w:hAnsi="宋体" w:cs="宋体"/>
                <w:b/>
                <w:color w:val="000000"/>
                <w:sz w:val="24"/>
              </w:rPr>
            </w:pPr>
            <w:r>
              <w:rPr>
                <w:rFonts w:hint="eastAsia" w:ascii="宋体" w:hAnsi="宋体" w:cs="宋体"/>
                <w:b/>
                <w:color w:val="000000"/>
                <w:sz w:val="24"/>
              </w:rPr>
              <w:t xml:space="preserve">（二）收费标准：</w:t>
            </w:r>
            <w:r>
              <w:rPr>
                <w:rFonts w:hint="eastAsia" w:ascii="宋体" w:hAnsi="宋体" w:cs="宋体"/>
                <w:color w:val="000000"/>
                <w:sz w:val="24"/>
              </w:rPr>
              <w:t xml:space="preserve">中标人</w:t>
            </w:r>
            <w:r>
              <w:rPr>
                <w:rFonts w:hint="eastAsia" w:ascii="宋体" w:hAnsi="宋体" w:cs="宋体"/>
                <w:color w:val="000000"/>
                <w:sz w:val="24"/>
                <w:lang w:bidi="ar"/>
              </w:rPr>
              <w:t xml:space="preserve">须按其中标金额的0.8%计算并支付中标服务费，该费用应在领取中标通知书时支付至常州市城投建设工程招标有限公司账户。采购代理服务收费按上述计算方法不足人民币3000元的，按人民币 3000元收取。</w:t>
            </w:r>
            <w:r/>
          </w:p>
          <w:p>
            <w:pPr>
              <w:jc w:val="left"/>
              <w:rPr>
                <w:rFonts w:hint="eastAsia" w:ascii="宋体" w:hAnsi="宋体" w:cs="宋体"/>
                <w:color w:val="000000"/>
                <w:sz w:val="24"/>
              </w:rPr>
            </w:pPr>
            <w:r>
              <w:rPr>
                <w:rFonts w:hint="eastAsia" w:ascii="宋体" w:hAnsi="宋体" w:cs="宋体"/>
                <w:b/>
                <w:color w:val="000000"/>
                <w:sz w:val="24"/>
              </w:rPr>
              <w:t xml:space="preserve">（三）缴纳时间：</w:t>
            </w:r>
            <w:r>
              <w:rPr>
                <w:rFonts w:hint="eastAsia" w:ascii="宋体" w:hAnsi="宋体" w:cs="宋体"/>
                <w:color w:val="000000"/>
                <w:sz w:val="24"/>
              </w:rPr>
              <w:t xml:space="preserve">中标人应在领取中标通知书时将代理费支付至常州市城投建设工程招标有限公司账户。</w:t>
            </w:r>
            <w:r/>
          </w:p>
          <w:p>
            <w:pPr>
              <w:ind w:firstLine="473"/>
              <w:jc w:val="left"/>
              <w:rPr>
                <w:rFonts w:hint="eastAsia" w:ascii="宋体" w:hAnsi="宋体" w:cs="宋体"/>
                <w:color w:val="000000"/>
                <w:sz w:val="24"/>
              </w:rPr>
            </w:pPr>
            <w:r>
              <w:rPr>
                <w:rFonts w:hint="eastAsia" w:ascii="宋体" w:hAnsi="宋体" w:cs="宋体"/>
                <w:color w:val="000000"/>
                <w:sz w:val="24"/>
              </w:rPr>
              <w:t xml:space="preserve">收款单位：常州市城投建设工程招标有限公司</w:t>
            </w:r>
            <w:r/>
          </w:p>
          <w:p>
            <w:pPr>
              <w:ind w:firstLine="473"/>
              <w:jc w:val="left"/>
              <w:rPr>
                <w:rFonts w:hint="eastAsia" w:ascii="宋体" w:hAnsi="宋体" w:cs="宋体"/>
                <w:color w:val="000000"/>
                <w:sz w:val="24"/>
              </w:rPr>
            </w:pPr>
            <w:r>
              <w:rPr>
                <w:rFonts w:hint="eastAsia" w:ascii="宋体" w:hAnsi="宋体" w:cs="宋体"/>
                <w:color w:val="000000"/>
                <w:sz w:val="24"/>
              </w:rPr>
              <w:t xml:space="preserve">开户银行：中国建设银行常州大成苑支行</w:t>
            </w:r>
            <w:r/>
          </w:p>
          <w:p>
            <w:pPr>
              <w:ind w:firstLine="473"/>
              <w:jc w:val="left"/>
              <w:rPr>
                <w:rFonts w:hint="eastAsia" w:ascii="宋体" w:hAnsi="宋体" w:cs="宋体"/>
                <w:color w:val="000000"/>
                <w:sz w:val="24"/>
              </w:rPr>
            </w:pPr>
            <w:r>
              <w:rPr>
                <w:rFonts w:hint="eastAsia" w:ascii="宋体" w:hAnsi="宋体" w:cs="宋体"/>
                <w:color w:val="000000"/>
                <w:sz w:val="24"/>
              </w:rPr>
              <w:t xml:space="preserve">银行账号：32001624236052500905</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58"/>
              <w:jc w:val="center"/>
              <w:rPr>
                <w:rFonts w:hAnsi="宋体" w:cs="宋体"/>
                <w:color w:val="000000"/>
                <w:sz w:val="24"/>
                <w:szCs w:val="24"/>
              </w:rPr>
            </w:pPr>
            <w:r>
              <w:rPr>
                <w:rFonts w:hAnsi="宋体"/>
                <w:color w:val="000000"/>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s="宋体"/>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ind w:firstLine="473"/>
              <w:jc w:val="left"/>
              <w:rPr>
                <w:rFonts w:hint="eastAsia" w:ascii="宋体" w:hAnsi="宋体" w:cs="宋体"/>
                <w:b/>
                <w:color w:val="000000"/>
                <w:sz w:val="24"/>
              </w:rPr>
            </w:pPr>
            <w:r>
              <w:rPr>
                <w:rFonts w:hint="eastAsia"/>
                <w:color w:val="000000"/>
                <w:sz w:val="24"/>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rPr>
              <w:t xml:space="preserve">建设工程招标有限公司</w:t>
            </w:r>
            <w:r>
              <w:rPr>
                <w:rFonts w:hint="eastAsia"/>
                <w:color w:val="000000"/>
                <w:sz w:val="24"/>
              </w:rPr>
              <w:t xml:space="preserve">，联系方式见《第一章 投标邀请》）</w:t>
            </w:r>
            <w:r/>
          </w:p>
        </w:tc>
      </w:tr>
    </w:tbl>
    <w:p>
      <w:pPr>
        <w:spacing w:line="360" w:lineRule="auto"/>
        <w:tabs>
          <w:tab w:val="left" w:pos="5580" w:leader="none"/>
        </w:tabs>
        <w:rPr>
          <w:rFonts w:hint="eastAsia" w:ascii="宋体" w:hAnsi="宋体" w:cs="宋体"/>
          <w:color w:val="000000"/>
          <w:sz w:val="24"/>
        </w:rPr>
        <w:sectPr>
          <w:headerReference w:type="first" r:id="rId12"/>
          <w:footerReference w:type="default" r:id="rId20"/>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color w:val="000000"/>
          <w:sz w:val="24"/>
        </w:rPr>
      </w:r>
      <w:r/>
    </w:p>
    <w:p>
      <w:pPr>
        <w:jc w:val="center"/>
        <w:spacing w:before="240" w:after="240"/>
        <w:rPr>
          <w:rFonts w:hint="eastAsia" w:ascii="宋体" w:hAnsi="宋体" w:cs="宋体"/>
          <w:b/>
          <w:color w:val="000000"/>
          <w:sz w:val="28"/>
          <w:szCs w:val="28"/>
        </w:rPr>
      </w:pPr>
      <w:r/>
      <w:bookmarkStart w:id="75" w:name="_Toc142311019"/>
      <w:r/>
      <w:bookmarkStart w:id="76" w:name="_Toc226337213"/>
      <w:r/>
      <w:bookmarkStart w:id="77" w:name="_Toc195842882"/>
      <w:r/>
      <w:bookmarkStart w:id="78" w:name="_Toc353873662"/>
      <w:r/>
      <w:bookmarkStart w:id="79" w:name="_Toc127151517"/>
      <w:r/>
      <w:bookmarkStart w:id="80" w:name="_Toc305158859"/>
      <w:r/>
      <w:bookmarkStart w:id="81" w:name="_Toc226965790"/>
      <w:r/>
      <w:bookmarkStart w:id="82" w:name="_Toc353825542"/>
      <w:r/>
      <w:bookmarkStart w:id="83" w:name="_Toc150480755"/>
      <w:r/>
      <w:bookmarkStart w:id="84" w:name="_Toc150774722"/>
      <w:r/>
      <w:bookmarkStart w:id="85" w:name="_Toc265228355"/>
      <w:r/>
      <w:bookmarkStart w:id="86" w:name="_Toc353873932"/>
      <w:r/>
      <w:bookmarkStart w:id="87" w:name="_Toc264969207"/>
      <w:r/>
      <w:bookmarkStart w:id="88" w:name="_Toc305158785"/>
      <w:r>
        <w:rPr>
          <w:rFonts w:hint="eastAsia" w:ascii="宋体" w:hAnsi="宋体" w:cs="宋体"/>
          <w:b/>
          <w:color w:val="000000"/>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125"/>
        <w:jc w:val="left"/>
        <w:spacing w:before="0" w:line="360" w:lineRule="auto"/>
        <w:tabs>
          <w:tab w:val="center" w:pos="4592" w:leader="none"/>
          <w:tab w:val="left" w:pos="7860" w:leader="none"/>
        </w:tabs>
        <w:rPr>
          <w:rFonts w:hint="eastAsia" w:ascii="宋体" w:hAnsi="宋体" w:eastAsia="宋体" w:cs="宋体"/>
          <w:color w:val="000000"/>
          <w:sz w:val="28"/>
        </w:rPr>
      </w:pPr>
      <w:r/>
      <w:bookmarkStart w:id="89" w:name="_Toc127151518"/>
      <w:r/>
      <w:bookmarkStart w:id="90" w:name="_Toc520356143"/>
      <w:r>
        <w:rPr>
          <w:rFonts w:hint="eastAsia" w:ascii="宋体" w:hAnsi="宋体" w:eastAsia="宋体" w:cs="宋体"/>
          <w:color w:val="000000"/>
          <w:sz w:val="28"/>
        </w:rPr>
        <w:tab/>
      </w:r>
      <w:bookmarkStart w:id="91" w:name="_Toc265228356"/>
      <w:r/>
      <w:bookmarkStart w:id="92" w:name="_Toc142311020"/>
      <w:r/>
      <w:bookmarkStart w:id="93" w:name="_Toc305158860"/>
      <w:r/>
      <w:bookmarkStart w:id="94" w:name="_Toc151193906"/>
      <w:r/>
      <w:bookmarkStart w:id="95" w:name="_Toc305158786"/>
      <w:r/>
      <w:bookmarkStart w:id="96" w:name="_Toc150774723"/>
      <w:r/>
      <w:bookmarkStart w:id="97" w:name="_Toc151190145"/>
      <w:r/>
      <w:bookmarkStart w:id="98" w:name="_Toc151193616"/>
      <w:r/>
      <w:bookmarkStart w:id="99" w:name="_Toc264969208"/>
      <w:r/>
      <w:bookmarkStart w:id="100" w:name="_Toc226309762"/>
      <w:r/>
      <w:bookmarkStart w:id="101" w:name="_Toc150774618"/>
      <w:r/>
      <w:bookmarkStart w:id="102" w:name="_Toc151193760"/>
      <w:r/>
      <w:bookmarkStart w:id="103" w:name="_Toc195842883"/>
      <w:r/>
      <w:bookmarkStart w:id="104" w:name="_Toc226337214"/>
      <w:r/>
      <w:bookmarkStart w:id="105" w:name="_Toc150509269"/>
      <w:r/>
      <w:bookmarkStart w:id="106" w:name="_Toc226965708"/>
      <w:r/>
      <w:bookmarkStart w:id="107" w:name="_Toc226965791"/>
      <w:r/>
      <w:bookmarkStart w:id="108" w:name="_Toc150480756"/>
      <w:r/>
      <w:bookmarkStart w:id="109" w:name="_Toc151193832"/>
      <w:r/>
      <w:bookmarkStart w:id="110" w:name="_Toc151193688"/>
      <w:r>
        <w:rPr>
          <w:rFonts w:hint="eastAsia" w:ascii="宋体" w:hAnsi="宋体" w:eastAsia="宋体" w:cs="宋体"/>
          <w:color w:val="000000"/>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rPr>
        <w:tab/>
      </w:r>
      <w:r/>
    </w:p>
    <w:p>
      <w:pPr>
        <w:numPr>
          <w:ilvl w:val="0"/>
          <w:numId w:val="8"/>
        </w:numPr>
        <w:ind w:left="0" w:firstLine="482"/>
        <w:spacing w:line="360" w:lineRule="auto"/>
        <w:tabs>
          <w:tab w:val="left" w:pos="360" w:leader="none"/>
          <w:tab w:val="clear" w:pos="900" w:leader="none"/>
        </w:tabs>
        <w:rPr>
          <w:rFonts w:hint="eastAsia" w:ascii="宋体" w:hAnsi="宋体" w:cs="宋体"/>
          <w:b/>
          <w:color w:val="000000"/>
          <w:sz w:val="24"/>
        </w:rPr>
        <w:outlineLvl w:val="1"/>
      </w:pPr>
      <w:r/>
      <w:bookmarkStart w:id="111" w:name="_Toc305158861"/>
      <w:r/>
      <w:bookmarkStart w:id="112" w:name="_Toc264969209"/>
      <w:r/>
      <w:bookmarkStart w:id="113" w:name="_Toc305158787"/>
      <w:r/>
      <w:bookmarkStart w:id="114" w:name="_Toc265228357"/>
      <w:r>
        <w:rPr>
          <w:rFonts w:hint="eastAsia" w:ascii="宋体" w:hAnsi="宋体" w:cs="宋体"/>
          <w:b/>
          <w:color w:val="000000"/>
          <w:sz w:val="24"/>
        </w:rPr>
        <w:t xml:space="preserve">采购人、采购代理机构、投标人</w:t>
      </w:r>
      <w:bookmarkEnd w:id="111"/>
      <w:r/>
      <w:bookmarkEnd w:id="112"/>
      <w:r/>
      <w:bookmarkEnd w:id="113"/>
      <w:r/>
      <w:bookmarkEnd w:id="114"/>
      <w:r>
        <w:rPr>
          <w:rFonts w:hint="eastAsia" w:ascii="宋体" w:hAnsi="宋体" w:cs="宋体"/>
          <w:b/>
          <w:color w:val="000000"/>
          <w:sz w:val="24"/>
        </w:rPr>
        <w:t xml:space="preserve">、联合体</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投标人（也称“供应商”、“申请人”）：指向采购人提供货物、工程或者服务的法人、其他组织或者自然人。</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360" w:leader="none"/>
          <w:tab w:val="clear" w:pos="900" w:leader="none"/>
        </w:tabs>
        <w:rPr>
          <w:rFonts w:hint="eastAsia" w:ascii="宋体" w:hAnsi="宋体" w:cs="宋体"/>
          <w:b/>
          <w:color w:val="000000"/>
          <w:sz w:val="24"/>
        </w:rPr>
        <w:outlineLvl w:val="1"/>
      </w:pPr>
      <w:r/>
      <w:bookmarkStart w:id="115" w:name="_Toc226337216"/>
      <w:r/>
      <w:bookmarkStart w:id="116" w:name="_Toc164608634"/>
      <w:r/>
      <w:bookmarkStart w:id="117" w:name="_Toc226965793"/>
      <w:r/>
      <w:bookmarkStart w:id="118" w:name="_Toc151190147"/>
      <w:r/>
      <w:bookmarkStart w:id="119" w:name="_Toc195842885"/>
      <w:r/>
      <w:bookmarkStart w:id="120" w:name="_Toc151193690"/>
      <w:r/>
      <w:bookmarkStart w:id="121" w:name="_Toc151193834"/>
      <w:r/>
      <w:bookmarkStart w:id="122" w:name="_Toc150774620"/>
      <w:r/>
      <w:bookmarkStart w:id="123" w:name="_Toc151193618"/>
      <w:r/>
      <w:bookmarkStart w:id="124" w:name="_Toc264969210"/>
      <w:r/>
      <w:bookmarkStart w:id="125" w:name="_Toc164351614"/>
      <w:r/>
      <w:bookmarkStart w:id="126" w:name="_Toc150509271"/>
      <w:r/>
      <w:bookmarkStart w:id="127" w:name="_Toc164229361"/>
      <w:r/>
      <w:bookmarkStart w:id="128" w:name="_Toc164608789"/>
      <w:r/>
      <w:bookmarkStart w:id="129" w:name="_Toc127161434"/>
      <w:r/>
      <w:bookmarkStart w:id="130" w:name="_Toc226309764"/>
      <w:r/>
      <w:bookmarkStart w:id="131" w:name="_Toc127151520"/>
      <w:r/>
      <w:bookmarkStart w:id="132" w:name="_Toc142311022"/>
      <w:r/>
      <w:bookmarkStart w:id="133" w:name="_Toc265228358"/>
      <w:r/>
      <w:bookmarkStart w:id="134" w:name="_Toc151193908"/>
      <w:r/>
      <w:bookmarkStart w:id="135" w:name="_Toc151193762"/>
      <w:r/>
      <w:bookmarkStart w:id="136" w:name="_Toc150774725"/>
      <w:r/>
      <w:bookmarkStart w:id="137" w:name="_Toc149720813"/>
      <w:r/>
      <w:bookmarkStart w:id="138" w:name="_Toc305158788"/>
      <w:r/>
      <w:bookmarkStart w:id="139" w:name="_Toc226965710"/>
      <w:r/>
      <w:bookmarkStart w:id="140" w:name="_Toc164229215"/>
      <w:r/>
      <w:bookmarkStart w:id="141" w:name="_Toc305158862"/>
      <w:r/>
      <w:bookmarkStart w:id="142" w:name="_Toc127151721"/>
      <w:r/>
      <w:bookmarkStart w:id="143" w:name="_Toc150480758"/>
      <w:r>
        <w:rPr>
          <w:rFonts w:hint="eastAsia" w:ascii="宋体" w:hAnsi="宋体" w:cs="宋体"/>
          <w:b/>
          <w:color w:val="000000"/>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rPr>
        <w:t xml:space="preserve">、项目属性、科研仪器设备采购、核心产品</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资金来源为财政性资金和/或本项目采购中无法与财政性资金分割的非财政性资金。</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项目属性见《投标人须知资料表》。</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是否属于科研仪器设备采购见《投标人须知资料表》。</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核心产品见《投标人须知资料表》。</w:t>
      </w:r>
      <w:r/>
    </w:p>
    <w:p>
      <w:pPr>
        <w:numPr>
          <w:ilvl w:val="0"/>
          <w:numId w:val="8"/>
        </w:numPr>
        <w:ind w:left="0" w:firstLine="482"/>
        <w:spacing w:line="360" w:lineRule="auto"/>
        <w:tabs>
          <w:tab w:val="left" w:pos="360" w:leader="none"/>
          <w:tab w:val="clear" w:pos="900" w:leader="none"/>
        </w:tabs>
        <w:rPr>
          <w:rFonts w:hint="eastAsia" w:ascii="宋体" w:hAnsi="宋体" w:cs="宋体"/>
          <w:b/>
          <w:color w:val="000000"/>
          <w:sz w:val="24"/>
        </w:rPr>
        <w:outlineLvl w:val="1"/>
      </w:pPr>
      <w:r>
        <w:rPr>
          <w:rFonts w:hint="eastAsia" w:ascii="宋体" w:hAnsi="宋体" w:cs="宋体"/>
          <w:b/>
          <w:color w:val="000000"/>
          <w:sz w:val="24"/>
        </w:rPr>
        <w:t xml:space="preserve">现场考察、开标前答疑会</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8"/>
        </w:rPr>
      </w:pPr>
      <w:r>
        <w:rPr>
          <w:rFonts w:hint="eastAsia" w:ascii="宋体" w:hAnsi="宋体" w:cs="宋体"/>
          <w:color w:val="000000"/>
          <w:sz w:val="24"/>
        </w:rPr>
        <w:t xml:space="preserve">若《投标人须知资料表》中规定了组织现场考察、召开开标前答疑会，则投标人应按要求在规定的时间和地点参加。</w:t>
      </w:r>
      <w:bookmarkStart w:id="144" w:name="_Toc150774622"/>
      <w:r/>
      <w:bookmarkStart w:id="145" w:name="_Toc226965795"/>
      <w:r/>
      <w:bookmarkStart w:id="146" w:name="_Toc151193620"/>
      <w:r/>
      <w:bookmarkStart w:id="147" w:name="_Toc151193764"/>
      <w:r/>
      <w:bookmarkStart w:id="148" w:name="_Toc151193910"/>
      <w:r/>
      <w:bookmarkStart w:id="149" w:name="_Toc226309766"/>
      <w:r/>
      <w:bookmarkStart w:id="150" w:name="_Toc520356146"/>
      <w:r/>
      <w:bookmarkStart w:id="151" w:name="_Toc226337218"/>
      <w:r/>
      <w:bookmarkStart w:id="152" w:name="_Toc151193692"/>
      <w:r/>
      <w:bookmarkStart w:id="153" w:name="_Toc151190149"/>
      <w:r/>
      <w:bookmarkStart w:id="154" w:name="_Toc226965712"/>
      <w:r/>
      <w:bookmarkStart w:id="155" w:name="_Toc127151522"/>
      <w:r/>
      <w:bookmarkStart w:id="156" w:name="_Toc195842887"/>
      <w:r/>
      <w:bookmarkStart w:id="157" w:name="_Toc305158790"/>
      <w:r/>
      <w:bookmarkStart w:id="158" w:name="_Toc150774727"/>
      <w:r/>
      <w:bookmarkStart w:id="159" w:name="_Toc150480760"/>
      <w:r/>
      <w:bookmarkStart w:id="160" w:name="_Toc305158864"/>
      <w:r/>
      <w:bookmarkStart w:id="161" w:name="_Toc151193836"/>
      <w:r/>
      <w:bookmarkStart w:id="162" w:name="_Toc142311024"/>
      <w:r/>
      <w:bookmarkStart w:id="163" w:name="_Toc264969212"/>
      <w:r/>
      <w:bookmarkStart w:id="164" w:name="_Toc265228360"/>
      <w:r/>
      <w:bookmarkStart w:id="165" w:name="_Toc150509273"/>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0" w:firstLine="482"/>
        <w:spacing w:line="360" w:lineRule="auto"/>
        <w:tabs>
          <w:tab w:val="left" w:pos="360" w:leader="none"/>
          <w:tab w:val="clear" w:pos="900" w:leader="none"/>
        </w:tabs>
        <w:rPr>
          <w:rFonts w:hint="eastAsia" w:ascii="宋体" w:hAnsi="宋体" w:cs="宋体"/>
          <w:b/>
          <w:color w:val="000000"/>
          <w:sz w:val="24"/>
        </w:rPr>
        <w:outlineLvl w:val="1"/>
      </w:pPr>
      <w:r>
        <w:rPr>
          <w:rFonts w:hint="eastAsia" w:ascii="宋体" w:hAnsi="宋体" w:cs="宋体"/>
          <w:b/>
          <w:color w:val="000000"/>
          <w:sz w:val="24"/>
        </w:rPr>
        <w:t xml:space="preserve">样品</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本项目是否要求投标人提供样品，以及样品制作的标准和要求、是否需要随样品提交相关检测报告、样品的递交与退还等要求见《投标人须知资料表》。</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样品的评审方法以及评审标准等内容见第四章《评标方法和评标标准》。</w:t>
      </w:r>
      <w:r/>
    </w:p>
    <w:p>
      <w:pPr>
        <w:numPr>
          <w:ilvl w:val="0"/>
          <w:numId w:val="8"/>
        </w:numPr>
        <w:ind w:left="0" w:firstLine="482"/>
        <w:spacing w:line="360" w:lineRule="auto"/>
        <w:tabs>
          <w:tab w:val="left" w:pos="360" w:leader="none"/>
          <w:tab w:val="clear" w:pos="900" w:leader="none"/>
        </w:tabs>
        <w:rPr>
          <w:rFonts w:hint="eastAsia" w:ascii="宋体" w:hAnsi="宋体" w:cs="宋体"/>
          <w:color w:val="000000"/>
          <w:sz w:val="24"/>
        </w:rPr>
        <w:outlineLvl w:val="1"/>
      </w:pPr>
      <w:r>
        <w:rPr>
          <w:rFonts w:hint="eastAsia" w:ascii="宋体" w:hAnsi="宋体" w:cs="宋体"/>
          <w:b/>
          <w:color w:val="000000"/>
          <w:sz w:val="24"/>
        </w:rPr>
        <w:t xml:space="preserve">政府采购政策</w:t>
      </w:r>
      <w:r>
        <w:rPr>
          <w:rFonts w:hint="eastAsia" w:ascii="宋体" w:hAnsi="宋体" w:cs="宋体"/>
          <w:color w:val="000000"/>
          <w:sz w:val="24"/>
        </w:rPr>
        <w:t xml:space="preserve">（包括但不限于下列具体政策要求）</w:t>
      </w:r>
      <w:r/>
    </w:p>
    <w:p>
      <w:pPr>
        <w:numPr>
          <w:ilvl w:val="1"/>
          <w:numId w:val="8"/>
        </w:numPr>
        <w:ind w:left="0" w:firstLine="482"/>
        <w:spacing w:line="360" w:lineRule="auto"/>
        <w:tabs>
          <w:tab w:val="left" w:pos="1080"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进口产品</w:t>
      </w:r>
      <w:r/>
    </w:p>
    <w:p>
      <w:pPr>
        <w:numPr>
          <w:ilvl w:val="2"/>
          <w:numId w:val="8"/>
        </w:numPr>
        <w:ind w:left="0" w:firstLine="480"/>
        <w:spacing w:line="360" w:lineRule="auto"/>
        <w:tabs>
          <w:tab w:val="left" w:pos="1276" w:leader="none"/>
          <w:tab w:val="left" w:pos="2014" w:leader="none"/>
        </w:tabs>
        <w:rPr>
          <w:rFonts w:hint="eastAsia" w:ascii="宋体" w:hAnsi="宋体" w:cs="宋体"/>
          <w:color w:val="000000"/>
          <w:sz w:val="24"/>
        </w:rPr>
      </w:pPr>
      <w:r>
        <w:rPr>
          <w:rFonts w:hint="eastAsia"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2"/>
        <w:spacing w:line="360" w:lineRule="auto"/>
        <w:tabs>
          <w:tab w:val="left" w:pos="1080"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中小企业、监狱企业及残疾人福利性单位</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中小企业定义：</w:t>
      </w:r>
      <w:r/>
    </w:p>
    <w:p>
      <w:pPr>
        <w:numPr>
          <w:ilvl w:val="3"/>
          <w:numId w:val="8"/>
        </w:numPr>
        <w:ind w:left="0" w:firstLine="480"/>
        <w:spacing w:line="360" w:lineRule="auto"/>
        <w:tabs>
          <w:tab w:val="clear" w:pos="900" w:leader="none"/>
          <w:tab w:val="left" w:pos="1276"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0" w:firstLine="480"/>
        <w:spacing w:line="360" w:lineRule="auto"/>
        <w:tabs>
          <w:tab w:val="clear" w:pos="900" w:leader="none"/>
          <w:tab w:val="left" w:pos="1276" w:leader="none"/>
        </w:tabs>
        <w:rPr>
          <w:rFonts w:hint="eastAsia" w:ascii="宋体" w:hAnsi="宋体" w:cs="宋体"/>
          <w:color w:val="000000"/>
          <w:sz w:val="24"/>
        </w:rPr>
      </w:pPr>
      <w:r>
        <w:rPr>
          <w:rFonts w:hint="eastAsia" w:ascii="宋体" w:hAnsi="宋体" w:cs="宋体"/>
          <w:color w:val="000000"/>
          <w:sz w:val="24"/>
        </w:rPr>
        <w:t xml:space="preserve">供应商提供的货物、工程或者服务符合下列情形的，享受中小企业扶持政策：</w:t>
      </w:r>
      <w:r/>
    </w:p>
    <w:p>
      <w:pPr>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p>
    <w:p>
      <w:pPr>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p>
    <w:p>
      <w:pPr>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p>
    <w:p>
      <w:pPr>
        <w:numPr>
          <w:ilvl w:val="3"/>
          <w:numId w:val="8"/>
        </w:numPr>
        <w:ind w:left="0" w:firstLine="480"/>
        <w:spacing w:line="360" w:lineRule="auto"/>
        <w:tabs>
          <w:tab w:val="clear" w:pos="900" w:leader="none"/>
          <w:tab w:val="left" w:pos="1276" w:leader="none"/>
        </w:tabs>
        <w:rPr>
          <w:rFonts w:hint="eastAsia" w:ascii="宋体" w:hAnsi="宋体" w:cs="宋体"/>
          <w:color w:val="000000"/>
          <w:sz w:val="24"/>
        </w:rPr>
      </w:pPr>
      <w:r>
        <w:rPr>
          <w:rFonts w:hint="eastAsia" w:ascii="宋体" w:hAnsi="宋体" w:cs="宋体"/>
          <w:color w:val="000000"/>
          <w:sz w:val="24"/>
        </w:rPr>
        <w:t xml:space="preserve">在货物采购项目中，供应商提供的货物既有中小企业制造货物，也有大型企业制造货物的，不享受中小企业扶持政策。</w:t>
      </w:r>
      <w:r/>
    </w:p>
    <w:p>
      <w:pPr>
        <w:numPr>
          <w:ilvl w:val="3"/>
          <w:numId w:val="8"/>
        </w:numPr>
        <w:ind w:left="0" w:firstLine="480"/>
        <w:spacing w:line="360" w:lineRule="auto"/>
        <w:tabs>
          <w:tab w:val="clear" w:pos="900" w:leader="none"/>
          <w:tab w:val="left" w:pos="1276" w:leader="none"/>
        </w:tabs>
        <w:rPr>
          <w:rFonts w:hint="eastAsia" w:ascii="宋体" w:hAnsi="宋体" w:cs="宋体"/>
          <w:color w:val="000000"/>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ind w:left="0" w:firstLine="480"/>
        <w:spacing w:line="360" w:lineRule="auto"/>
        <w:tabs>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残疾人福利单位定义：享受政府采购支持政策的残疾人福利性单位应当同时满足以下条件：</w:t>
      </w:r>
      <w:r/>
    </w:p>
    <w:p>
      <w:pPr>
        <w:numPr>
          <w:ilvl w:val="3"/>
          <w:numId w:val="8"/>
        </w:numPr>
        <w:ind w:left="0" w:firstLine="480"/>
        <w:spacing w:line="360" w:lineRule="auto"/>
        <w:tabs>
          <w:tab w:val="clear" w:pos="900" w:leader="none"/>
          <w:tab w:val="left" w:pos="1276"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p>
    <w:p>
      <w:pPr>
        <w:numPr>
          <w:ilvl w:val="3"/>
          <w:numId w:val="8"/>
        </w:numPr>
        <w:ind w:left="0" w:firstLine="480"/>
        <w:spacing w:line="360" w:lineRule="auto"/>
        <w:tabs>
          <w:tab w:val="clear" w:pos="900" w:leader="none"/>
          <w:tab w:val="left" w:pos="1276" w:leader="none"/>
        </w:tabs>
        <w:rPr>
          <w:rFonts w:hint="eastAsia" w:ascii="宋体" w:hAnsi="宋体" w:cs="宋体"/>
          <w:color w:val="000000"/>
          <w:sz w:val="24"/>
        </w:rPr>
      </w:pPr>
      <w:r>
        <w:rPr>
          <w:rFonts w:hint="eastAsia" w:ascii="宋体" w:hAnsi="宋体" w:cs="宋体"/>
          <w:color w:val="000000"/>
          <w:sz w:val="24"/>
        </w:rPr>
        <w:t xml:space="preserve">依法与安置的每位残疾人签订了一年以上（含一年）的劳动合同或服务协议；</w:t>
      </w:r>
      <w:r/>
    </w:p>
    <w:p>
      <w:pPr>
        <w:numPr>
          <w:ilvl w:val="3"/>
          <w:numId w:val="8"/>
        </w:numPr>
        <w:ind w:left="0" w:firstLine="480"/>
        <w:spacing w:line="360" w:lineRule="auto"/>
        <w:tabs>
          <w:tab w:val="clear" w:pos="900" w:leader="none"/>
          <w:tab w:val="left" w:pos="1276" w:leader="none"/>
        </w:tabs>
        <w:rPr>
          <w:rFonts w:hint="eastAsia" w:ascii="宋体" w:hAnsi="宋体" w:cs="宋体"/>
          <w:color w:val="000000"/>
          <w:sz w:val="24"/>
        </w:rPr>
      </w:pPr>
      <w:r>
        <w:rPr>
          <w:rFonts w:hint="eastAsia" w:ascii="宋体" w:hAnsi="宋体" w:cs="宋体"/>
          <w:color w:val="000000"/>
          <w:sz w:val="24"/>
        </w:rPr>
        <w:t xml:space="preserve">为安置的每位残疾人按月足额缴纳了基本养老保险、基本医疗保险、失业保险、工伤保险和生育保险等社会保险费；</w:t>
      </w:r>
      <w:r/>
    </w:p>
    <w:p>
      <w:pPr>
        <w:numPr>
          <w:ilvl w:val="3"/>
          <w:numId w:val="8"/>
        </w:numPr>
        <w:ind w:left="0" w:firstLine="480"/>
        <w:spacing w:line="360" w:lineRule="auto"/>
        <w:tabs>
          <w:tab w:val="clear" w:pos="900" w:leader="none"/>
          <w:tab w:val="left" w:pos="1276" w:leader="none"/>
        </w:tabs>
        <w:rPr>
          <w:rFonts w:hint="eastAsia" w:ascii="宋体" w:hAnsi="宋体" w:cs="宋体"/>
          <w:color w:val="000000"/>
          <w:sz w:val="24"/>
        </w:rPr>
      </w:pPr>
      <w:r>
        <w:rPr>
          <w:rFonts w:hint="eastAsia" w:ascii="宋体" w:hAnsi="宋体" w:cs="宋体"/>
          <w:color w:val="000000"/>
          <w:sz w:val="24"/>
        </w:rPr>
        <w:t xml:space="preserve">通过银行等金融机构向安置的每位残疾人，按月支付了不低于单位所在区县适用的经省级人民政府批准的月最低工资标准的工资；</w:t>
      </w:r>
      <w:r/>
    </w:p>
    <w:p>
      <w:pPr>
        <w:numPr>
          <w:ilvl w:val="3"/>
          <w:numId w:val="8"/>
        </w:numPr>
        <w:ind w:left="0" w:firstLine="480"/>
        <w:spacing w:line="360" w:lineRule="auto"/>
        <w:tabs>
          <w:tab w:val="clear" w:pos="900" w:leader="none"/>
          <w:tab w:val="left" w:pos="1276" w:leader="none"/>
        </w:tabs>
        <w:rPr>
          <w:rFonts w:hint="eastAsia" w:ascii="宋体" w:hAnsi="宋体" w:cs="宋体"/>
          <w:color w:val="000000"/>
          <w:sz w:val="24"/>
        </w:rPr>
      </w:pPr>
      <w:r>
        <w:rPr>
          <w:rFonts w:hint="eastAsia" w:ascii="宋体" w:hAnsi="宋体" w:cs="宋体"/>
          <w:color w:val="000000"/>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0" w:firstLine="480"/>
        <w:spacing w:line="360" w:lineRule="auto"/>
        <w:tabs>
          <w:tab w:val="clear" w:pos="900" w:leader="none"/>
          <w:tab w:val="left" w:pos="1276" w:leader="none"/>
        </w:tabs>
        <w:rPr>
          <w:rFonts w:hint="eastAsia" w:ascii="宋体" w:hAnsi="宋体" w:cs="宋体"/>
          <w:color w:val="000000"/>
          <w:sz w:val="24"/>
        </w:rPr>
      </w:pPr>
      <w:r>
        <w:rPr>
          <w:rFonts w:hint="eastAsia" w:ascii="宋体" w:hAnsi="宋体" w:cs="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本项目是否专门面向中小企业预留采购份额见第一章《投标邀请》。</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采购标的对应的中小企业划分标准所属行业见《投标人须知资料表》。</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小微企业价格评审优惠的政策调整：见第四章《评标方法和评标标准》。</w:t>
      </w:r>
      <w:r/>
    </w:p>
    <w:p>
      <w:pPr>
        <w:numPr>
          <w:ilvl w:val="1"/>
          <w:numId w:val="8"/>
        </w:numPr>
        <w:ind w:left="0" w:firstLine="482"/>
        <w:spacing w:line="360" w:lineRule="auto"/>
        <w:tabs>
          <w:tab w:val="left" w:pos="1080"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政府采购节能产品、环境标志产品</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0" w:firstLine="482"/>
        <w:spacing w:line="360" w:lineRule="auto"/>
        <w:tabs>
          <w:tab w:val="left" w:pos="1080"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支持乡村产业振兴管理</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0" w:firstLine="482"/>
        <w:spacing w:line="360" w:lineRule="auto"/>
        <w:tabs>
          <w:tab w:val="left" w:pos="1080" w:leader="none"/>
          <w:tab w:val="left" w:pos="1276" w:leader="none"/>
        </w:tabs>
        <w:rPr>
          <w:rFonts w:hint="eastAsia" w:ascii="宋体" w:hAnsi="宋体" w:cs="宋体"/>
          <w:b/>
          <w:color w:val="000000"/>
          <w:sz w:val="24"/>
        </w:rPr>
      </w:pPr>
      <w:r>
        <w:rPr>
          <w:rFonts w:hint="eastAsia" w:ascii="宋体" w:hAnsi="宋体" w:cs="宋体"/>
          <w:b/>
          <w:color w:val="000000"/>
          <w:sz w:val="24"/>
        </w:rPr>
        <w:t xml:space="preserve">正版软件</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color w:val="000000"/>
          <w:sz w:val="24"/>
        </w:rPr>
        <w:t xml:space="preserve">投标无效</w:t>
      </w:r>
      <w:r>
        <w:rPr>
          <w:rFonts w:hint="eastAsia" w:ascii="宋体" w:hAnsi="宋体" w:cs="宋体"/>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1080"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信息安全产品</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具体详见国家互联网信息办公室、工业和信息化部、公安部、财政部和国家认证认可监督管理委员会关于调整网络安全专用产品安全管理有关事项的公告 （2023年第1号）</w:t>
      </w:r>
      <w:r/>
    </w:p>
    <w:p>
      <w:pPr>
        <w:numPr>
          <w:ilvl w:val="1"/>
          <w:numId w:val="8"/>
        </w:numPr>
        <w:ind w:left="0" w:firstLine="482"/>
        <w:spacing w:line="360" w:lineRule="auto"/>
        <w:tabs>
          <w:tab w:val="left" w:pos="1080"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政府采购创新产品政策</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spacing w:line="360" w:lineRule="auto"/>
        <w:tabs>
          <w:tab w:val="left" w:pos="1080"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绿色采购政策</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绿色数据中心政策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依据《绿色数据中心政府采购需求标准（试行）》（财办库〔2023〕7 号）文件精神，采购</w:t>
      </w:r>
      <w:r>
        <w:rPr>
          <w:rFonts w:hint="eastAsia"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推广应用绿色建材</w:t>
      </w:r>
      <w:r/>
    </w:p>
    <w:p>
      <w:pPr>
        <w:ind w:firstLine="480"/>
        <w:spacing w:line="360" w:lineRule="auto"/>
        <w:rPr>
          <w:rFonts w:hint="eastAsia" w:ascii="宋体" w:hAnsi="宋体"/>
          <w:color w:val="000000"/>
          <w:sz w:val="24"/>
        </w:rPr>
      </w:pPr>
      <w:r>
        <w:rPr>
          <w:rFonts w:hint="eastAsia" w:ascii="宋体" w:hAnsi="宋体"/>
          <w:color w:val="000000"/>
          <w:sz w:val="24"/>
        </w:rPr>
        <w:t xml:space="preserve">采购人实施政府采购工程项目，要按照《常州市政府采购支持绿色建材促进建筑品质提升试点工作方案》（常财购</w:t>
      </w:r>
      <w:r>
        <w:rPr>
          <w:rFonts w:ascii="宋体" w:hAnsi="宋体"/>
          <w:color w:val="000000"/>
          <w:sz w:val="24"/>
        </w:rPr>
        <w:t xml:space="preserve">〔20</w:t>
      </w:r>
      <w:r>
        <w:rPr>
          <w:rFonts w:hint="eastAsia" w:ascii="宋体" w:hAnsi="宋体"/>
          <w:color w:val="000000"/>
          <w:sz w:val="24"/>
        </w:rPr>
        <w:t xml:space="preserve">23</w:t>
      </w:r>
      <w:r>
        <w:rPr>
          <w:rFonts w:ascii="宋体" w:hAnsi="宋体"/>
          <w:color w:val="000000"/>
          <w:sz w:val="24"/>
        </w:rPr>
        <w:t xml:space="preserve">〕</w:t>
      </w:r>
      <w:r>
        <w:rPr>
          <w:rFonts w:hint="eastAsia" w:ascii="宋体" w:hAnsi="宋体"/>
          <w:color w:val="000000"/>
          <w:sz w:val="24"/>
        </w:rPr>
        <w:t xml:space="preserve">18</w:t>
      </w:r>
      <w:r>
        <w:rPr>
          <w:rFonts w:ascii="宋体" w:hAnsi="宋体"/>
          <w:color w:val="000000"/>
          <w:sz w:val="24"/>
        </w:rPr>
        <w:t xml:space="preserve"> 号</w:t>
      </w:r>
      <w:r>
        <w:rPr>
          <w:rFonts w:hint="eastAsia" w:ascii="宋体" w:hAnsi="宋体"/>
          <w:color w:val="000000"/>
          <w:sz w:val="24"/>
        </w:rPr>
        <w:t xml:space="preserve">）总体要求，落实《绿色建筑和绿色建材政府采购需求标准》（</w:t>
      </w:r>
      <w:r>
        <w:rPr>
          <w:rFonts w:ascii="宋体" w:hAnsi="宋体"/>
          <w:color w:val="000000"/>
          <w:sz w:val="24"/>
        </w:rPr>
        <w:t xml:space="preserve">财库〔20</w:t>
      </w:r>
      <w:r>
        <w:rPr>
          <w:rFonts w:hint="eastAsia" w:ascii="宋体" w:hAnsi="宋体"/>
          <w:color w:val="000000"/>
          <w:sz w:val="24"/>
        </w:rPr>
        <w:t xml:space="preserve">22</w:t>
      </w:r>
      <w:r>
        <w:rPr>
          <w:rFonts w:ascii="宋体" w:hAnsi="宋体"/>
          <w:color w:val="000000"/>
          <w:sz w:val="24"/>
        </w:rPr>
        <w:t xml:space="preserve">〕</w:t>
      </w:r>
      <w:r>
        <w:rPr>
          <w:rFonts w:hint="eastAsia" w:ascii="宋体" w:hAnsi="宋体"/>
          <w:color w:val="000000"/>
          <w:sz w:val="24"/>
        </w:rPr>
        <w:t xml:space="preserve">35</w:t>
      </w:r>
      <w:r>
        <w:rPr>
          <w:rFonts w:ascii="宋体" w:hAnsi="宋体"/>
          <w:color w:val="000000"/>
          <w:sz w:val="24"/>
        </w:rPr>
        <w:t xml:space="preserve"> 号</w:t>
      </w:r>
      <w:r>
        <w:rPr>
          <w:rFonts w:hint="eastAsia" w:ascii="宋体" w:hAnsi="宋体"/>
          <w:color w:val="000000"/>
          <w:sz w:val="24"/>
        </w:rPr>
        <w:t xml:space="preserve">）和《政府采购支持绿色建材促进建筑品质提升政策项目实施指南》（财办库</w:t>
      </w:r>
      <w:r>
        <w:rPr>
          <w:rFonts w:ascii="宋体" w:hAnsi="宋体"/>
          <w:color w:val="000000"/>
          <w:sz w:val="24"/>
        </w:rPr>
        <w:t xml:space="preserve">〔20</w:t>
      </w:r>
      <w:r>
        <w:rPr>
          <w:rFonts w:hint="eastAsia" w:ascii="宋体" w:hAnsi="宋体"/>
          <w:color w:val="000000"/>
          <w:sz w:val="24"/>
        </w:rPr>
        <w:t xml:space="preserve">23</w:t>
      </w:r>
      <w:r>
        <w:rPr>
          <w:rFonts w:ascii="宋体" w:hAnsi="宋体"/>
          <w:color w:val="000000"/>
          <w:sz w:val="24"/>
        </w:rPr>
        <w:t xml:space="preserve">〕</w:t>
      </w:r>
      <w:r>
        <w:rPr>
          <w:rFonts w:hint="eastAsia" w:ascii="宋体" w:hAnsi="宋体"/>
          <w:color w:val="000000"/>
          <w:sz w:val="24"/>
        </w:rPr>
        <w:t xml:space="preserve">52</w:t>
      </w:r>
      <w:r>
        <w:rPr>
          <w:rFonts w:ascii="宋体" w:hAnsi="宋体"/>
          <w:color w:val="000000"/>
          <w:sz w:val="24"/>
        </w:rPr>
        <w:t xml:space="preserve"> 号</w:t>
      </w:r>
      <w:r>
        <w:rPr>
          <w:rFonts w:hint="eastAsia" w:ascii="宋体" w:hAnsi="宋体"/>
          <w:color w:val="000000"/>
          <w:sz w:val="24"/>
        </w:rPr>
        <w:t xml:space="preserve">）,依据相关需求标准确定采购需求，在采购文件和采购合同中载明具体需求、履约验收条款和违约责任。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s>
        <w:rPr>
          <w:rFonts w:hint="eastAsia" w:ascii="宋体" w:hAnsi="宋体"/>
          <w:color w:val="000000"/>
          <w:sz w:val="24"/>
        </w:rPr>
      </w:pPr>
      <w:r>
        <w:rPr>
          <w:rFonts w:hint="eastAsia" w:ascii="宋体" w:hAnsi="宋体" w:cs="宋体"/>
          <w:color w:val="000000"/>
          <w:sz w:val="24"/>
        </w:rPr>
        <w:t xml:space="preserve">优先使用低挥发性有机化合物产品</w:t>
      </w:r>
      <w:r/>
    </w:p>
    <w:p>
      <w:pPr>
        <w:ind w:firstLine="480"/>
        <w:spacing w:line="360" w:lineRule="auto"/>
        <w:rPr>
          <w:rFonts w:hint="eastAsia" w:ascii="宋体" w:hAnsi="宋体" w:cs="宋体"/>
          <w:b/>
          <w:color w:val="000000"/>
          <w:sz w:val="24"/>
        </w:rPr>
      </w:pPr>
      <w:r>
        <w:rPr>
          <w:rFonts w:hint="eastAsia" w:ascii="宋体" w:hAnsi="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0" w:firstLine="482"/>
        <w:spacing w:line="360" w:lineRule="auto"/>
        <w:tabs>
          <w:tab w:val="left" w:pos="360" w:leader="none"/>
        </w:tabs>
        <w:rPr>
          <w:rFonts w:hint="eastAsia" w:ascii="宋体" w:hAnsi="宋体" w:cs="宋体"/>
          <w:b/>
          <w:color w:val="000000"/>
          <w:sz w:val="24"/>
        </w:rPr>
        <w:outlineLvl w:val="1"/>
      </w:pPr>
      <w:r>
        <w:rPr>
          <w:rFonts w:hint="eastAsia" w:ascii="宋体" w:hAnsi="宋体" w:cs="宋体"/>
          <w:b/>
          <w:color w:val="000000"/>
          <w:sz w:val="24"/>
        </w:rPr>
        <w:t xml:space="preserve">投标费用</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投标人应自行承担所有与准备和参加投标有关的费用，无论投标的结果如何，采购人或采购代理机构在任何情况下均无承担这些费用的义务和责任。</w:t>
      </w:r>
      <w:r/>
    </w:p>
    <w:p>
      <w:pPr>
        <w:ind w:firstLine="560"/>
        <w:spacing w:line="360" w:lineRule="auto"/>
        <w:tabs>
          <w:tab w:val="left" w:pos="1080" w:leader="none"/>
        </w:tabs>
        <w:rPr>
          <w:rFonts w:hint="eastAsia" w:ascii="宋体" w:hAnsi="宋体" w:cs="宋体"/>
          <w:color w:val="000000"/>
          <w:sz w:val="28"/>
        </w:rPr>
      </w:pPr>
      <w:r/>
      <w:bookmarkStart w:id="166" w:name="_1.8_计量单位"/>
      <w:r/>
      <w:bookmarkEnd w:id="166"/>
      <w:r/>
      <w:r/>
    </w:p>
    <w:p>
      <w:pPr>
        <w:pStyle w:val="1125"/>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0" w:firstLine="482"/>
        <w:spacing w:line="360" w:lineRule="auto"/>
        <w:tabs>
          <w:tab w:val="left" w:pos="360" w:leader="none"/>
        </w:tabs>
        <w:rPr>
          <w:rFonts w:hint="eastAsia" w:ascii="宋体" w:hAnsi="宋体" w:cs="宋体"/>
          <w:b/>
          <w:color w:val="000000"/>
          <w:sz w:val="24"/>
        </w:rPr>
        <w:outlineLvl w:val="1"/>
      </w:pPr>
      <w:r/>
      <w:bookmarkStart w:id="167" w:name="_Toc127161437"/>
      <w:r/>
      <w:bookmarkStart w:id="168" w:name="_Toc151193621"/>
      <w:r/>
      <w:bookmarkStart w:id="169" w:name="_Toc520356147"/>
      <w:r/>
      <w:bookmarkStart w:id="170" w:name="_Toc149720816"/>
      <w:r/>
      <w:bookmarkStart w:id="171" w:name="_Toc265228361"/>
      <w:r/>
      <w:bookmarkStart w:id="172" w:name="_Toc151193693"/>
      <w:r/>
      <w:bookmarkStart w:id="173" w:name="_Toc305158791"/>
      <w:r/>
      <w:bookmarkStart w:id="174" w:name="_Toc127151724"/>
      <w:r/>
      <w:bookmarkStart w:id="175" w:name="_Toc195842888"/>
      <w:r/>
      <w:bookmarkStart w:id="176" w:name="_Toc150509274"/>
      <w:r/>
      <w:bookmarkStart w:id="177" w:name="_Toc305158865"/>
      <w:r/>
      <w:bookmarkStart w:id="178" w:name="_Toc127151523"/>
      <w:r/>
      <w:bookmarkStart w:id="179" w:name="_Toc226337219"/>
      <w:r/>
      <w:bookmarkStart w:id="180" w:name="_Toc164608792"/>
      <w:r/>
      <w:bookmarkStart w:id="181" w:name="_Toc151190150"/>
      <w:r/>
      <w:bookmarkStart w:id="182" w:name="_Toc164351617"/>
      <w:r/>
      <w:bookmarkStart w:id="183" w:name="_Toc150774728"/>
      <w:r/>
      <w:bookmarkStart w:id="184" w:name="_Toc142311025"/>
      <w:r/>
      <w:bookmarkStart w:id="185" w:name="_Toc151193911"/>
      <w:r/>
      <w:bookmarkStart w:id="186" w:name="_Toc164608637"/>
      <w:r/>
      <w:bookmarkStart w:id="187" w:name="_Toc226965713"/>
      <w:r/>
      <w:bookmarkStart w:id="188" w:name="_Toc226965796"/>
      <w:r/>
      <w:bookmarkStart w:id="189" w:name="_Toc150480761"/>
      <w:r/>
      <w:bookmarkStart w:id="190" w:name="_Toc226309767"/>
      <w:r/>
      <w:bookmarkStart w:id="191" w:name="_Toc264969213"/>
      <w:r/>
      <w:bookmarkStart w:id="192" w:name="_Toc150774623"/>
      <w:r/>
      <w:bookmarkStart w:id="193" w:name="_Toc151193837"/>
      <w:r/>
      <w:bookmarkStart w:id="194" w:name="_Toc151193765"/>
      <w:r/>
      <w:bookmarkStart w:id="195" w:name="_Toc164229364"/>
      <w:r/>
      <w:bookmarkStart w:id="196" w:name="_Toc164229218"/>
      <w:r>
        <w:rPr>
          <w:rFonts w:hint="eastAsia" w:ascii="宋体" w:hAnsi="宋体" w:cs="宋体"/>
          <w:b/>
          <w:color w:val="000000"/>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rPr>
        <w:t xml:space="preserve">成</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招标文件包括以下部分：</w:t>
      </w:r>
      <w:r/>
    </w:p>
    <w:p>
      <w:pPr>
        <w:numPr>
          <w:ilvl w:val="0"/>
          <w:numId w:val="9"/>
        </w:numPr>
        <w:ind w:left="0" w:firstLine="480"/>
        <w:spacing w:line="360" w:lineRule="auto"/>
        <w:tabs>
          <w:tab w:val="left" w:pos="1418" w:leader="none"/>
          <w:tab w:val="left" w:pos="2520" w:leader="none"/>
        </w:tabs>
        <w:rPr>
          <w:rFonts w:hint="eastAsia" w:ascii="宋体" w:hAnsi="宋体" w:cs="宋体"/>
          <w:color w:val="000000"/>
          <w:sz w:val="24"/>
        </w:rPr>
      </w:pPr>
      <w:r>
        <w:rPr>
          <w:rFonts w:hint="eastAsia" w:ascii="宋体" w:hAnsi="宋体" w:cs="宋体"/>
          <w:color w:val="000000"/>
          <w:sz w:val="24"/>
        </w:rPr>
        <w:t xml:space="preserve">投标邀请</w:t>
      </w:r>
      <w:r/>
    </w:p>
    <w:p>
      <w:pPr>
        <w:numPr>
          <w:ilvl w:val="0"/>
          <w:numId w:val="9"/>
        </w:numPr>
        <w:ind w:left="0" w:firstLine="480"/>
        <w:spacing w:line="360" w:lineRule="auto"/>
        <w:tabs>
          <w:tab w:val="left" w:pos="1418" w:leader="none"/>
          <w:tab w:val="left" w:pos="2520" w:leader="none"/>
        </w:tabs>
        <w:rPr>
          <w:rFonts w:hint="eastAsia" w:ascii="宋体" w:hAnsi="宋体" w:cs="宋体"/>
          <w:color w:val="000000"/>
          <w:sz w:val="24"/>
        </w:rPr>
      </w:pPr>
      <w:r>
        <w:rPr>
          <w:rFonts w:hint="eastAsia" w:ascii="宋体" w:hAnsi="宋体" w:cs="宋体"/>
          <w:color w:val="000000"/>
          <w:sz w:val="24"/>
        </w:rPr>
        <w:t xml:space="preserve">投标人须知</w:t>
      </w:r>
      <w:r/>
    </w:p>
    <w:p>
      <w:pPr>
        <w:numPr>
          <w:ilvl w:val="0"/>
          <w:numId w:val="9"/>
        </w:numPr>
        <w:ind w:left="0" w:firstLine="480"/>
        <w:spacing w:line="360" w:lineRule="auto"/>
        <w:tabs>
          <w:tab w:val="left" w:pos="1418" w:leader="none"/>
          <w:tab w:val="left" w:pos="2520" w:leader="none"/>
        </w:tabs>
        <w:rPr>
          <w:rFonts w:hint="eastAsia" w:ascii="宋体" w:hAnsi="宋体" w:cs="宋体"/>
          <w:color w:val="000000"/>
          <w:sz w:val="24"/>
        </w:rPr>
      </w:pPr>
      <w:r>
        <w:rPr>
          <w:rFonts w:hint="eastAsia" w:ascii="宋体" w:hAnsi="宋体" w:cs="宋体"/>
          <w:color w:val="000000"/>
          <w:sz w:val="24"/>
        </w:rPr>
        <w:t xml:space="preserve">资格审查</w:t>
      </w:r>
      <w:r/>
    </w:p>
    <w:p>
      <w:pPr>
        <w:numPr>
          <w:ilvl w:val="0"/>
          <w:numId w:val="9"/>
        </w:numPr>
        <w:ind w:left="0" w:firstLine="480"/>
        <w:spacing w:line="360" w:lineRule="auto"/>
        <w:tabs>
          <w:tab w:val="left" w:pos="1418" w:leader="none"/>
          <w:tab w:val="left" w:pos="2520" w:leader="none"/>
        </w:tabs>
        <w:rPr>
          <w:rFonts w:hint="eastAsia" w:ascii="宋体" w:hAnsi="宋体" w:cs="宋体"/>
          <w:color w:val="000000"/>
          <w:sz w:val="24"/>
        </w:rPr>
      </w:pPr>
      <w:r>
        <w:rPr>
          <w:rFonts w:hint="eastAsia" w:ascii="宋体" w:hAnsi="宋体" w:cs="宋体"/>
          <w:color w:val="000000"/>
          <w:sz w:val="24"/>
        </w:rPr>
        <w:t xml:space="preserve">评标程序、评标方法和评标标准</w:t>
      </w:r>
      <w:r/>
    </w:p>
    <w:p>
      <w:pPr>
        <w:numPr>
          <w:ilvl w:val="0"/>
          <w:numId w:val="9"/>
        </w:numPr>
        <w:ind w:left="0" w:firstLine="480"/>
        <w:spacing w:line="360" w:lineRule="auto"/>
        <w:tabs>
          <w:tab w:val="left" w:pos="1418" w:leader="none"/>
          <w:tab w:val="left" w:pos="2520" w:leader="none"/>
        </w:tabs>
        <w:rPr>
          <w:rFonts w:hint="eastAsia" w:ascii="宋体" w:hAnsi="宋体" w:cs="宋体"/>
          <w:color w:val="000000"/>
          <w:sz w:val="24"/>
        </w:rPr>
      </w:pPr>
      <w:r>
        <w:rPr>
          <w:rFonts w:hint="eastAsia" w:ascii="宋体" w:hAnsi="宋体" w:cs="宋体"/>
          <w:color w:val="000000"/>
          <w:sz w:val="24"/>
        </w:rPr>
        <w:t xml:space="preserve">采购需求</w:t>
      </w:r>
      <w:r/>
    </w:p>
    <w:p>
      <w:pPr>
        <w:numPr>
          <w:ilvl w:val="0"/>
          <w:numId w:val="9"/>
        </w:numPr>
        <w:ind w:left="0" w:firstLine="480"/>
        <w:spacing w:line="360" w:lineRule="auto"/>
        <w:tabs>
          <w:tab w:val="left" w:pos="1418" w:leader="none"/>
          <w:tab w:val="left" w:pos="2520" w:leader="none"/>
        </w:tabs>
        <w:rPr>
          <w:rFonts w:hint="eastAsia" w:ascii="宋体" w:hAnsi="宋体" w:cs="宋体"/>
          <w:color w:val="000000"/>
          <w:sz w:val="24"/>
        </w:rPr>
      </w:pPr>
      <w:r>
        <w:rPr>
          <w:rFonts w:hint="eastAsia" w:ascii="宋体" w:hAnsi="宋体" w:cs="宋体"/>
          <w:color w:val="000000"/>
          <w:sz w:val="24"/>
        </w:rPr>
        <w:t xml:space="preserve">拟签订的合同文本</w:t>
      </w:r>
      <w:r/>
    </w:p>
    <w:p>
      <w:pPr>
        <w:numPr>
          <w:ilvl w:val="0"/>
          <w:numId w:val="9"/>
        </w:numPr>
        <w:ind w:left="0" w:firstLine="480"/>
        <w:spacing w:line="360" w:lineRule="auto"/>
        <w:tabs>
          <w:tab w:val="left" w:pos="1418" w:leader="none"/>
          <w:tab w:val="left" w:pos="2520" w:leader="none"/>
        </w:tabs>
        <w:rPr>
          <w:rFonts w:hint="eastAsia" w:ascii="宋体" w:hAnsi="宋体" w:cs="宋体"/>
          <w:color w:val="000000"/>
          <w:sz w:val="24"/>
        </w:rPr>
      </w:pPr>
      <w:r>
        <w:rPr>
          <w:rFonts w:hint="eastAsia" w:ascii="宋体" w:hAnsi="宋体" w:cs="宋体"/>
          <w:color w:val="000000"/>
          <w:sz w:val="24"/>
        </w:rPr>
        <w:t xml:space="preserve">投标文件格式</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0"/>
          <w:numId w:val="8"/>
        </w:numPr>
        <w:ind w:left="0" w:firstLine="482"/>
        <w:spacing w:line="360" w:lineRule="auto"/>
        <w:tabs>
          <w:tab w:val="left" w:pos="360" w:leader="none"/>
        </w:tabs>
        <w:rPr>
          <w:rFonts w:hint="eastAsia" w:ascii="宋体" w:hAnsi="宋体" w:cs="宋体"/>
          <w:b/>
          <w:color w:val="000000"/>
          <w:sz w:val="24"/>
        </w:rPr>
        <w:outlineLvl w:val="1"/>
      </w:pPr>
      <w:r>
        <w:rPr>
          <w:rFonts w:hint="eastAsia" w:ascii="宋体" w:hAnsi="宋体" w:cs="宋体"/>
          <w:b/>
          <w:color w:val="000000"/>
          <w:sz w:val="24"/>
        </w:rPr>
        <w:t xml:space="preserve">对招标文件的澄清或修改</w:t>
      </w:r>
      <w:r/>
    </w:p>
    <w:p>
      <w:pPr>
        <w:numPr>
          <w:ilvl w:val="1"/>
          <w:numId w:val="8"/>
        </w:numPr>
        <w:ind w:left="0" w:firstLine="480"/>
        <w:spacing w:line="360" w:lineRule="auto"/>
        <w:tabs>
          <w:tab w:val="left" w:pos="1080" w:leader="none"/>
          <w:tab w:val="left" w:pos="1561"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采购人或采购代理机构对已发出的招标文件进行必要澄清或者修改的，将在原公告发布媒体上以发布更正公告的形式通知所有获取招标文件的潜在投标人。</w:t>
      </w:r>
      <w:r/>
    </w:p>
    <w:p>
      <w:pPr>
        <w:numPr>
          <w:ilvl w:val="1"/>
          <w:numId w:val="8"/>
        </w:numPr>
        <w:ind w:left="0" w:firstLine="480"/>
        <w:spacing w:line="360" w:lineRule="auto"/>
        <w:tabs>
          <w:tab w:val="left" w:pos="1080" w:leader="none"/>
          <w:tab w:val="left" w:pos="1561" w:leader="none"/>
          <w:tab w:val="left" w:pos="2014" w:leader="none"/>
        </w:tabs>
        <w:rPr>
          <w:rFonts w:hint="eastAsia" w:ascii="宋体" w:hAnsi="宋体" w:cs="宋体"/>
          <w:color w:val="000000"/>
          <w:sz w:val="24"/>
        </w:rPr>
      </w:pPr>
      <w:r>
        <w:rPr>
          <w:rFonts w:hint="eastAsia" w:ascii="宋体" w:hAnsi="宋体" w:cs="宋体"/>
          <w:color w:val="000000"/>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125"/>
        <w:ind w:firstLine="562"/>
        <w:spacing w:before="0" w:line="360" w:lineRule="auto"/>
        <w:rPr>
          <w:rFonts w:hint="eastAsia" w:ascii="宋体" w:hAnsi="宋体" w:eastAsia="宋体" w:cs="宋体"/>
          <w:color w:val="000000"/>
          <w:sz w:val="28"/>
        </w:rPr>
      </w:pPr>
      <w:r/>
      <w:bookmarkStart w:id="197" w:name="_Toc516367020"/>
      <w:r/>
      <w:bookmarkStart w:id="198" w:name="_Toc151190153"/>
      <w:r/>
      <w:bookmarkStart w:id="199" w:name="_Toc305158794"/>
      <w:r/>
      <w:bookmarkStart w:id="200" w:name="_Toc264969216"/>
      <w:r/>
      <w:bookmarkStart w:id="201" w:name="_Toc226309770"/>
      <w:r/>
      <w:bookmarkStart w:id="202" w:name="_Toc195842891"/>
      <w:r/>
      <w:bookmarkStart w:id="203" w:name="_Toc226337222"/>
      <w:r/>
      <w:bookmarkStart w:id="204" w:name="_Toc151193914"/>
      <w:r/>
      <w:bookmarkStart w:id="205" w:name="_Toc151193624"/>
      <w:r/>
      <w:bookmarkStart w:id="206" w:name="_Toc305158868"/>
      <w:r/>
      <w:bookmarkStart w:id="207" w:name="_Toc151193840"/>
      <w:r/>
      <w:bookmarkStart w:id="208" w:name="_Toc226965716"/>
      <w:r/>
      <w:bookmarkStart w:id="209" w:name="_Toc265228364"/>
      <w:r/>
      <w:bookmarkStart w:id="210" w:name="_Toc520356150"/>
      <w:r/>
      <w:bookmarkStart w:id="211" w:name="_Toc150509277"/>
      <w:r/>
      <w:bookmarkStart w:id="212" w:name="_Toc226965799"/>
      <w:r/>
      <w:bookmarkStart w:id="213" w:name="_Toc150480764"/>
      <w:r/>
      <w:bookmarkStart w:id="214" w:name="_Toc151193696"/>
      <w:r/>
      <w:bookmarkStart w:id="215" w:name="_Toc151193768"/>
      <w:r/>
      <w:bookmarkStart w:id="216" w:name="_Toc150774731"/>
      <w:r/>
      <w:bookmarkStart w:id="217" w:name="_Toc150774626"/>
      <w:r/>
      <w:bookmarkStart w:id="218" w:name="_Toc127151526"/>
      <w:r/>
      <w:bookmarkStart w:id="219" w:name="_Toc142311028"/>
      <w:r>
        <w:rPr>
          <w:rFonts w:hint="eastAsia" w:ascii="宋体" w:hAnsi="宋体" w:eastAsia="宋体" w:cs="宋体"/>
          <w:color w:val="000000"/>
          <w:sz w:val="28"/>
        </w:rPr>
        <w:t xml:space="preserve">三   投标文件</w:t>
      </w:r>
      <w:bookmarkEnd w:id="197"/>
      <w:r>
        <w:rPr>
          <w:rFonts w:hint="eastAsia" w:ascii="宋体" w:hAnsi="宋体" w:eastAsia="宋体" w:cs="宋体"/>
          <w:color w:val="000000"/>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0" w:firstLine="482"/>
        <w:spacing w:line="360" w:lineRule="auto"/>
        <w:tabs>
          <w:tab w:val="left" w:pos="360" w:leader="none"/>
        </w:tabs>
        <w:rPr>
          <w:rFonts w:hint="eastAsia" w:ascii="宋体" w:hAnsi="宋体" w:cs="宋体"/>
          <w:b/>
          <w:color w:val="000000"/>
          <w:sz w:val="24"/>
        </w:rPr>
        <w:outlineLvl w:val="1"/>
      </w:pPr>
      <w:r/>
      <w:bookmarkStart w:id="220" w:name="_Toc305158869"/>
      <w:r/>
      <w:bookmarkStart w:id="221" w:name="_Toc164351621"/>
      <w:r/>
      <w:bookmarkStart w:id="222" w:name="_Toc164608796"/>
      <w:r/>
      <w:bookmarkStart w:id="223" w:name="_Toc151193841"/>
      <w:r/>
      <w:bookmarkStart w:id="224" w:name="_Toc164608641"/>
      <w:r/>
      <w:bookmarkStart w:id="225" w:name="_Toc516367021"/>
      <w:r/>
      <w:bookmarkStart w:id="226" w:name="_Toc150774732"/>
      <w:r/>
      <w:bookmarkStart w:id="227" w:name="_Toc195842892"/>
      <w:r/>
      <w:bookmarkStart w:id="228" w:name="_Toc150509278"/>
      <w:r/>
      <w:bookmarkStart w:id="229" w:name="_Toc265228365"/>
      <w:r/>
      <w:bookmarkStart w:id="230" w:name="_Toc151193769"/>
      <w:r/>
      <w:bookmarkStart w:id="231" w:name="_Toc151193915"/>
      <w:r/>
      <w:bookmarkStart w:id="232" w:name="_Toc520356151"/>
      <w:r/>
      <w:bookmarkStart w:id="233" w:name="_Toc164229222"/>
      <w:r/>
      <w:bookmarkStart w:id="234" w:name="_Toc151193697"/>
      <w:r/>
      <w:bookmarkStart w:id="235" w:name="_Toc305158795"/>
      <w:r/>
      <w:bookmarkStart w:id="236" w:name="_Toc151193625"/>
      <w:r/>
      <w:bookmarkStart w:id="237" w:name="_Toc226309771"/>
      <w:r/>
      <w:bookmarkStart w:id="238" w:name="_Toc151190154"/>
      <w:r/>
      <w:bookmarkStart w:id="239" w:name="_Toc150774627"/>
      <w:r/>
      <w:bookmarkStart w:id="240" w:name="_Toc226965717"/>
      <w:r/>
      <w:bookmarkStart w:id="241" w:name="_Toc164229368"/>
      <w:r/>
      <w:bookmarkStart w:id="242" w:name="_Toc127151527"/>
      <w:r/>
      <w:bookmarkStart w:id="243" w:name="_Toc127151728"/>
      <w:r/>
      <w:bookmarkStart w:id="244" w:name="_Toc226965800"/>
      <w:r/>
      <w:bookmarkStart w:id="245" w:name="_Toc149720820"/>
      <w:r/>
      <w:bookmarkStart w:id="246" w:name="_Toc226337223"/>
      <w:r/>
      <w:bookmarkStart w:id="247" w:name="_Toc142311029"/>
      <w:r/>
      <w:bookmarkStart w:id="248" w:name="_Toc127161441"/>
      <w:r/>
      <w:bookmarkStart w:id="249" w:name="_Toc264969217"/>
      <w:r/>
      <w:bookmarkStart w:id="250" w:name="_Toc150480765"/>
      <w:r>
        <w:rPr>
          <w:rFonts w:hint="eastAsia" w:ascii="宋体" w:hAnsi="宋体" w:cs="宋体"/>
          <w:b/>
          <w:color w:val="000000"/>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rPr>
        <w:t xml:space="preserve">及投标语言</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rPr>
        <w:t xml:space="preserve">无效投标</w:t>
      </w:r>
      <w:r>
        <w:rPr>
          <w:rFonts w:hint="eastAsia" w:ascii="宋体" w:hAnsi="宋体" w:cs="宋体"/>
          <w:color w:val="000000"/>
          <w:sz w:val="24"/>
        </w:rPr>
        <w:t xml:space="preserve">。</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除招标文件有特殊要求外，本项目投标所使用的计量单位，应采用中华人民共和国法定计量单位。</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0" w:firstLine="482"/>
        <w:spacing w:line="360" w:lineRule="auto"/>
        <w:tabs>
          <w:tab w:val="left" w:pos="360" w:leader="none"/>
        </w:tabs>
        <w:rPr>
          <w:rFonts w:hint="eastAsia" w:ascii="宋体" w:hAnsi="宋体" w:cs="宋体"/>
          <w:b/>
          <w:color w:val="000000"/>
          <w:sz w:val="24"/>
        </w:rPr>
        <w:outlineLvl w:val="1"/>
      </w:pPr>
      <w:r/>
      <w:bookmarkStart w:id="251" w:name="_Ref467306195"/>
      <w:r/>
      <w:bookmarkStart w:id="252" w:name="_Toc516367022"/>
      <w:r/>
      <w:bookmarkStart w:id="253" w:name="_Ref467306676"/>
      <w:r/>
      <w:bookmarkStart w:id="254" w:name="_Toc305158870"/>
      <w:r/>
      <w:bookmarkStart w:id="255" w:name="_Toc150509279"/>
      <w:r/>
      <w:bookmarkStart w:id="256" w:name="_Toc265228366"/>
      <w:r/>
      <w:bookmarkStart w:id="257" w:name="_Toc226965718"/>
      <w:r/>
      <w:bookmarkStart w:id="258" w:name="_Toc151193770"/>
      <w:r/>
      <w:bookmarkStart w:id="259" w:name="_Toc264969218"/>
      <w:r/>
      <w:bookmarkStart w:id="260" w:name="_Toc127151528"/>
      <w:r/>
      <w:bookmarkStart w:id="261" w:name="_Toc226337224"/>
      <w:r/>
      <w:bookmarkStart w:id="262" w:name="_Toc151193916"/>
      <w:r/>
      <w:bookmarkStart w:id="263" w:name="_Toc149720821"/>
      <w:r/>
      <w:bookmarkStart w:id="264" w:name="_Toc127161442"/>
      <w:r/>
      <w:bookmarkStart w:id="265" w:name="_Toc195842893"/>
      <w:r/>
      <w:bookmarkStart w:id="266" w:name="_Toc151193698"/>
      <w:r/>
      <w:bookmarkStart w:id="267" w:name="_Toc226309772"/>
      <w:r/>
      <w:bookmarkStart w:id="268" w:name="_Toc150774733"/>
      <w:r/>
      <w:bookmarkStart w:id="269" w:name="_Toc164229223"/>
      <w:r/>
      <w:bookmarkStart w:id="270" w:name="_Toc520356152"/>
      <w:r/>
      <w:bookmarkStart w:id="271" w:name="_Toc151193626"/>
      <w:r/>
      <w:bookmarkStart w:id="272" w:name="_Toc164608642"/>
      <w:r/>
      <w:bookmarkStart w:id="273" w:name="_Toc164608797"/>
      <w:r/>
      <w:bookmarkStart w:id="274" w:name="_Toc150480766"/>
      <w:r/>
      <w:bookmarkStart w:id="275" w:name="_Toc151193842"/>
      <w:r/>
      <w:bookmarkStart w:id="276" w:name="_Toc164351622"/>
      <w:r/>
      <w:bookmarkStart w:id="277" w:name="_Toc305158796"/>
      <w:r/>
      <w:bookmarkStart w:id="278" w:name="_Toc142311030"/>
      <w:r/>
      <w:bookmarkStart w:id="279" w:name="_Toc151190155"/>
      <w:r/>
      <w:bookmarkStart w:id="280" w:name="_Toc226965801"/>
      <w:r/>
      <w:bookmarkStart w:id="281" w:name="_Toc164229369"/>
      <w:r/>
      <w:bookmarkStart w:id="282" w:name="_Toc150774628"/>
      <w:r/>
      <w:bookmarkStart w:id="283" w:name="_Toc127151729"/>
      <w:r>
        <w:rPr>
          <w:rFonts w:hint="eastAsia" w:ascii="宋体" w:hAnsi="宋体" w:cs="宋体"/>
          <w:b/>
          <w:color w:val="000000"/>
          <w:sz w:val="24"/>
        </w:rPr>
        <w:t xml:space="preserve">投标文件</w:t>
      </w:r>
      <w:bookmarkEnd w:id="251"/>
      <w:r/>
      <w:bookmarkEnd w:id="252"/>
      <w:r/>
      <w:bookmarkEnd w:id="253"/>
      <w:r>
        <w:rPr>
          <w:rFonts w:hint="eastAsia" w:ascii="宋体" w:hAnsi="宋体" w:cs="宋体"/>
          <w:b/>
          <w:color w:val="000000"/>
          <w:sz w:val="24"/>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bookmarkStart w:id="284" w:name="_Ref467052588"/>
      <w:r>
        <w:rPr>
          <w:rFonts w:hint="eastAsia" w:ascii="宋体" w:hAnsi="宋体" w:cs="宋体"/>
          <w:color w:val="000000"/>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 w:val="24"/>
        </w:rPr>
        <w:t xml:space="preserve">投标无效</w:t>
      </w:r>
      <w:r>
        <w:rPr>
          <w:rFonts w:hint="eastAsia" w:ascii="宋体" w:hAnsi="宋体" w:cs="宋体"/>
          <w:color w:val="000000"/>
          <w:sz w:val="24"/>
        </w:rPr>
        <w:t xml:space="preserve">。未标记“实质性格式”的文件和招标文件未提供格式的内容，可由投标人自行编写。</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第四章《评标程序、评标方法和评标标准》中涉及的证明文件。</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投标人认为应附的其他材料。</w:t>
      </w:r>
      <w:bookmarkEnd w:id="284"/>
      <w:r/>
      <w:r/>
    </w:p>
    <w:p>
      <w:pPr>
        <w:numPr>
          <w:ilvl w:val="0"/>
          <w:numId w:val="8"/>
        </w:numPr>
        <w:ind w:left="0" w:firstLine="482"/>
        <w:spacing w:line="360" w:lineRule="auto"/>
        <w:tabs>
          <w:tab w:val="left" w:pos="360" w:leader="none"/>
        </w:tabs>
        <w:rPr>
          <w:rFonts w:hint="eastAsia" w:ascii="宋体" w:hAnsi="宋体" w:cs="宋体"/>
          <w:b/>
          <w:color w:val="000000"/>
          <w:sz w:val="24"/>
        </w:rPr>
        <w:outlineLvl w:val="1"/>
      </w:pPr>
      <w:r/>
      <w:bookmarkStart w:id="285" w:name="_Toc150509281"/>
      <w:r/>
      <w:bookmarkStart w:id="286" w:name="_Toc151193772"/>
      <w:r/>
      <w:bookmarkStart w:id="287" w:name="_Toc164229225"/>
      <w:r/>
      <w:bookmarkStart w:id="288" w:name="_Toc164351624"/>
      <w:r/>
      <w:bookmarkStart w:id="289" w:name="_Toc127151530"/>
      <w:r/>
      <w:bookmarkStart w:id="290" w:name="_Toc150774630"/>
      <w:r/>
      <w:bookmarkStart w:id="291" w:name="_Toc151193700"/>
      <w:r/>
      <w:bookmarkStart w:id="292" w:name="_Toc520356155"/>
      <w:r/>
      <w:bookmarkStart w:id="293" w:name="_Toc195842895"/>
      <w:r/>
      <w:bookmarkStart w:id="294" w:name="_Toc127151731"/>
      <w:r/>
      <w:bookmarkStart w:id="295" w:name="_Toc151193918"/>
      <w:r/>
      <w:bookmarkStart w:id="296" w:name="_Toc151190157"/>
      <w:r/>
      <w:bookmarkStart w:id="297" w:name="_Toc127161444"/>
      <w:r/>
      <w:bookmarkStart w:id="298" w:name="_Toc151193844"/>
      <w:r/>
      <w:bookmarkStart w:id="299" w:name="_Toc151193628"/>
      <w:r/>
      <w:bookmarkStart w:id="300" w:name="_Toc149720823"/>
      <w:r/>
      <w:bookmarkStart w:id="301" w:name="_Toc164608644"/>
      <w:r/>
      <w:bookmarkStart w:id="302" w:name="_Toc164229371"/>
      <w:r/>
      <w:bookmarkStart w:id="303" w:name="_Toc150774735"/>
      <w:r/>
      <w:bookmarkStart w:id="304" w:name="_Toc164608799"/>
      <w:r/>
      <w:bookmarkStart w:id="305" w:name="_Toc150480768"/>
      <w:r/>
      <w:bookmarkStart w:id="306" w:name="_Toc142311032"/>
      <w:r>
        <w:rPr>
          <w:rFonts w:hint="eastAsia" w:ascii="宋体" w:hAnsi="宋体" w:cs="宋体"/>
          <w:b/>
          <w:color w:val="000000"/>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所有投标均以人民币报价。</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按照招标文件要求完成本项目的全部相关服务费用。 </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采购人不得向供应商索要或者接受其给予的赠品、回扣或者与采购无关的其他商品、服务。</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投标人不能提供任何有选择性或可调整的报价，否则其</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0"/>
          <w:numId w:val="8"/>
        </w:numPr>
        <w:ind w:left="0" w:firstLine="482"/>
        <w:spacing w:line="360" w:lineRule="auto"/>
        <w:tabs>
          <w:tab w:val="left" w:pos="360" w:leader="none"/>
        </w:tabs>
        <w:rPr>
          <w:rFonts w:hint="eastAsia" w:ascii="宋体" w:hAnsi="宋体" w:cs="宋体"/>
          <w:b/>
          <w:color w:val="000000"/>
          <w:sz w:val="24"/>
        </w:rPr>
        <w:outlineLvl w:val="1"/>
      </w:pPr>
      <w:r/>
      <w:bookmarkStart w:id="307" w:name="_Toc265228369"/>
      <w:r/>
      <w:bookmarkStart w:id="308" w:name="_Toc150774631"/>
      <w:r/>
      <w:bookmarkStart w:id="309" w:name="_Toc151193629"/>
      <w:r/>
      <w:bookmarkStart w:id="310" w:name="_Toc305158799"/>
      <w:r/>
      <w:bookmarkStart w:id="311" w:name="_Toc149720824"/>
      <w:r/>
      <w:bookmarkStart w:id="312" w:name="_Toc164351625"/>
      <w:r/>
      <w:bookmarkStart w:id="313" w:name="_Toc151193845"/>
      <w:r/>
      <w:bookmarkStart w:id="314" w:name="_Toc226337227"/>
      <w:r/>
      <w:bookmarkStart w:id="315" w:name="_Toc226965804"/>
      <w:r/>
      <w:bookmarkStart w:id="316" w:name="_Toc164608645"/>
      <w:r/>
      <w:bookmarkStart w:id="317" w:name="_Toc127151531"/>
      <w:r/>
      <w:bookmarkStart w:id="318" w:name="_Toc164608800"/>
      <w:r/>
      <w:bookmarkStart w:id="319" w:name="_Toc142311033"/>
      <w:r/>
      <w:bookmarkStart w:id="320" w:name="_Toc127161445"/>
      <w:r/>
      <w:bookmarkStart w:id="321" w:name="_Toc226965721"/>
      <w:r/>
      <w:bookmarkStart w:id="322" w:name="_Toc151193701"/>
      <w:r/>
      <w:bookmarkStart w:id="323" w:name="_Toc195842896"/>
      <w:r/>
      <w:bookmarkStart w:id="324" w:name="_Toc226309775"/>
      <w:r/>
      <w:bookmarkStart w:id="325" w:name="_Toc151193773"/>
      <w:r/>
      <w:bookmarkStart w:id="326" w:name="_Toc164229372"/>
      <w:r/>
      <w:bookmarkStart w:id="327" w:name="_Ref467306513"/>
      <w:r/>
      <w:bookmarkStart w:id="328" w:name="_Toc264969221"/>
      <w:r/>
      <w:bookmarkStart w:id="329" w:name="_Toc150774736"/>
      <w:r/>
      <w:bookmarkStart w:id="330" w:name="_Toc164229226"/>
      <w:r/>
      <w:bookmarkStart w:id="331" w:name="_Toc520356156"/>
      <w:r/>
      <w:bookmarkStart w:id="332" w:name="_Toc151193919"/>
      <w:r/>
      <w:bookmarkStart w:id="333" w:name="_Toc127151732"/>
      <w:r/>
      <w:bookmarkStart w:id="334" w:name="_Toc150480769"/>
      <w:r/>
      <w:bookmarkStart w:id="335" w:name="_Toc305158873"/>
      <w:r/>
      <w:bookmarkStart w:id="336" w:name="_Toc150509282"/>
      <w:r/>
      <w:bookmarkStart w:id="337" w:name="_Toc151190158"/>
      <w:r>
        <w:rPr>
          <w:rFonts w:hint="eastAsia" w:ascii="宋体" w:hAnsi="宋体" w:cs="宋体"/>
          <w:b/>
          <w:color w:val="000000"/>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80"/>
        <w:spacing w:line="360" w:lineRule="auto"/>
        <w:tabs>
          <w:tab w:val="left" w:pos="360" w:leader="none"/>
        </w:tabs>
        <w:rPr>
          <w:rFonts w:hint="eastAsia" w:ascii="宋体" w:hAnsi="宋体" w:cs="宋体"/>
          <w:color w:val="000000"/>
          <w:sz w:val="24"/>
        </w:rPr>
        <w:outlineLvl w:val="1"/>
      </w:pPr>
      <w:r>
        <w:rPr>
          <w:rFonts w:hint="eastAsia" w:ascii="宋体" w:hAnsi="宋体" w:cs="宋体"/>
          <w:color w:val="000000"/>
          <w:sz w:val="24"/>
        </w:rPr>
        <w:t xml:space="preserve">根据江苏省和常州市的相关文件规定，免收投标保证金。</w:t>
      </w:r>
      <w:r/>
    </w:p>
    <w:p>
      <w:pPr>
        <w:numPr>
          <w:ilvl w:val="0"/>
          <w:numId w:val="8"/>
        </w:numPr>
        <w:ind w:left="0" w:firstLine="482"/>
        <w:spacing w:line="360" w:lineRule="auto"/>
        <w:tabs>
          <w:tab w:val="left" w:pos="360" w:leader="none"/>
        </w:tabs>
        <w:rPr>
          <w:rFonts w:hint="eastAsia" w:ascii="宋体" w:hAnsi="宋体" w:cs="宋体"/>
          <w:b/>
          <w:color w:val="000000"/>
          <w:sz w:val="24"/>
        </w:rPr>
        <w:outlineLvl w:val="1"/>
      </w:pPr>
      <w:r/>
      <w:bookmarkStart w:id="338" w:name="_Toc305158800"/>
      <w:r/>
      <w:bookmarkStart w:id="339" w:name="_Toc226337228"/>
      <w:r/>
      <w:bookmarkStart w:id="340" w:name="_Toc151193846"/>
      <w:r/>
      <w:bookmarkStart w:id="341" w:name="_Toc151193702"/>
      <w:r/>
      <w:bookmarkStart w:id="342" w:name="_Toc164608646"/>
      <w:r/>
      <w:bookmarkStart w:id="343" w:name="_Toc149720825"/>
      <w:r/>
      <w:bookmarkStart w:id="344" w:name="_Toc164351626"/>
      <w:r/>
      <w:bookmarkStart w:id="345" w:name="_Toc164229373"/>
      <w:r/>
      <w:bookmarkStart w:id="346" w:name="_Toc151190159"/>
      <w:r/>
      <w:bookmarkStart w:id="347" w:name="_Toc164229227"/>
      <w:r/>
      <w:bookmarkStart w:id="348" w:name="_Toc142311034"/>
      <w:r/>
      <w:bookmarkStart w:id="349" w:name="_Toc226965722"/>
      <w:r/>
      <w:bookmarkStart w:id="350" w:name="_Toc264969222"/>
      <w:r/>
      <w:bookmarkStart w:id="351" w:name="_Toc150774737"/>
      <w:r/>
      <w:bookmarkStart w:id="352" w:name="_Toc151193630"/>
      <w:r/>
      <w:bookmarkStart w:id="353" w:name="_Toc127151733"/>
      <w:r/>
      <w:bookmarkStart w:id="354" w:name="_Toc127151532"/>
      <w:r/>
      <w:bookmarkStart w:id="355" w:name="_Toc150480770"/>
      <w:r/>
      <w:bookmarkStart w:id="356" w:name="_Toc150509283"/>
      <w:r/>
      <w:bookmarkStart w:id="357" w:name="_Toc151193920"/>
      <w:r/>
      <w:bookmarkStart w:id="358" w:name="_Toc265228370"/>
      <w:r/>
      <w:bookmarkStart w:id="359" w:name="_Toc305158874"/>
      <w:r/>
      <w:bookmarkStart w:id="360" w:name="_Toc151193774"/>
      <w:r/>
      <w:bookmarkStart w:id="361" w:name="_Toc226965805"/>
      <w:r/>
      <w:bookmarkStart w:id="362" w:name="_Toc226309776"/>
      <w:r/>
      <w:bookmarkStart w:id="363" w:name="_Toc150774632"/>
      <w:r/>
      <w:bookmarkStart w:id="364" w:name="_Toc195842897"/>
      <w:r/>
      <w:bookmarkStart w:id="365" w:name="_Toc520356157"/>
      <w:r/>
      <w:bookmarkStart w:id="366" w:name="_Toc164608801"/>
      <w:r/>
      <w:bookmarkStart w:id="367" w:name="_Toc127161446"/>
      <w:r>
        <w:rPr>
          <w:rFonts w:hint="eastAsia" w:ascii="宋体" w:hAnsi="宋体" w:cs="宋体"/>
          <w:b/>
          <w:color w:val="000000"/>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0"/>
          <w:numId w:val="8"/>
        </w:numPr>
        <w:ind w:left="0" w:firstLine="482"/>
        <w:spacing w:line="360" w:lineRule="auto"/>
        <w:tabs>
          <w:tab w:val="left" w:pos="360" w:leader="none"/>
        </w:tabs>
        <w:rPr>
          <w:rFonts w:hint="eastAsia" w:ascii="宋体" w:hAnsi="宋体" w:cs="宋体"/>
          <w:b/>
          <w:color w:val="000000"/>
          <w:sz w:val="24"/>
        </w:rPr>
        <w:outlineLvl w:val="1"/>
      </w:pPr>
      <w:r/>
      <w:bookmarkStart w:id="368" w:name="_Toc127151734"/>
      <w:r/>
      <w:bookmarkStart w:id="369" w:name="_Toc195842898"/>
      <w:r/>
      <w:bookmarkStart w:id="370" w:name="_Toc151193631"/>
      <w:r/>
      <w:bookmarkStart w:id="371" w:name="_Toc305158801"/>
      <w:r/>
      <w:bookmarkStart w:id="372" w:name="_Toc226965806"/>
      <w:r/>
      <w:bookmarkStart w:id="373" w:name="_Toc127161447"/>
      <w:r/>
      <w:bookmarkStart w:id="374" w:name="_Toc150774738"/>
      <w:r/>
      <w:bookmarkStart w:id="375" w:name="_Toc164608802"/>
      <w:r/>
      <w:bookmarkStart w:id="376" w:name="_Toc151193847"/>
      <w:r/>
      <w:bookmarkStart w:id="377" w:name="_Toc151193775"/>
      <w:r/>
      <w:bookmarkStart w:id="378" w:name="_Toc305158875"/>
      <w:r/>
      <w:bookmarkStart w:id="379" w:name="_Toc150509284"/>
      <w:r/>
      <w:bookmarkStart w:id="380" w:name="_Toc142311035"/>
      <w:r/>
      <w:bookmarkStart w:id="381" w:name="_Toc127151533"/>
      <w:r/>
      <w:bookmarkStart w:id="382" w:name="_Toc226309777"/>
      <w:r/>
      <w:bookmarkStart w:id="383" w:name="_Toc226965723"/>
      <w:r/>
      <w:bookmarkStart w:id="384" w:name="_Toc164351627"/>
      <w:r/>
      <w:bookmarkStart w:id="385" w:name="_Toc151193921"/>
      <w:r/>
      <w:bookmarkStart w:id="386" w:name="_Toc520356158"/>
      <w:r/>
      <w:bookmarkStart w:id="387" w:name="_Toc265228371"/>
      <w:r/>
      <w:bookmarkStart w:id="388" w:name="_Toc150774633"/>
      <w:r/>
      <w:bookmarkStart w:id="389" w:name="_Toc149720826"/>
      <w:r/>
      <w:bookmarkStart w:id="390" w:name="_Toc164229228"/>
      <w:r/>
      <w:bookmarkStart w:id="391" w:name="_Toc264969223"/>
      <w:r/>
      <w:bookmarkStart w:id="392" w:name="_Toc164229374"/>
      <w:r/>
      <w:bookmarkStart w:id="393" w:name="_Toc226337229"/>
      <w:r/>
      <w:bookmarkStart w:id="394" w:name="_Toc151190160"/>
      <w:r/>
      <w:bookmarkStart w:id="395" w:name="_Toc150480771"/>
      <w:r/>
      <w:bookmarkStart w:id="396" w:name="_Toc164608647"/>
      <w:r/>
      <w:bookmarkStart w:id="397" w:name="_Toc151193703"/>
      <w:r>
        <w:rPr>
          <w:rFonts w:hint="eastAsia" w:ascii="宋体" w:hAnsi="宋体" w:cs="宋体"/>
          <w:b/>
          <w:color w:val="000000"/>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rPr>
        <w:t xml:space="preserve">、加盖公章</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bookmarkStart w:id="398" w:name="_Toc127151534"/>
      <w:r/>
      <w:bookmarkStart w:id="399" w:name="_Toc264969224"/>
      <w:r/>
      <w:bookmarkStart w:id="400" w:name="_Toc226965807"/>
      <w:r/>
      <w:bookmarkStart w:id="401" w:name="_Toc151193848"/>
      <w:r/>
      <w:bookmarkStart w:id="402" w:name="_Toc305158802"/>
      <w:r/>
      <w:bookmarkStart w:id="403" w:name="_Toc226309778"/>
      <w:r/>
      <w:bookmarkStart w:id="404" w:name="_Toc151193632"/>
      <w:r/>
      <w:bookmarkStart w:id="405" w:name="_Toc195842899"/>
      <w:r/>
      <w:bookmarkStart w:id="406" w:name="_Toc151190161"/>
      <w:r/>
      <w:bookmarkStart w:id="407" w:name="_Toc305158876"/>
      <w:r/>
      <w:bookmarkStart w:id="408" w:name="_Toc151193922"/>
      <w:r/>
      <w:bookmarkStart w:id="409" w:name="_Toc151193704"/>
      <w:r/>
      <w:bookmarkStart w:id="410" w:name="_Toc226337230"/>
      <w:r/>
      <w:bookmarkStart w:id="411" w:name="_Toc151193776"/>
      <w:r/>
      <w:bookmarkStart w:id="412" w:name="_Toc520356159"/>
      <w:r/>
      <w:bookmarkStart w:id="413" w:name="_Toc150774739"/>
      <w:r/>
      <w:bookmarkStart w:id="414" w:name="_Toc150774634"/>
      <w:r/>
      <w:bookmarkStart w:id="415" w:name="_Toc265228372"/>
      <w:r/>
      <w:bookmarkStart w:id="416" w:name="_Toc226965724"/>
      <w:r/>
      <w:bookmarkStart w:id="417" w:name="_Toc150509285"/>
      <w:r/>
      <w:bookmarkStart w:id="418" w:name="_Toc142311036"/>
      <w:r/>
      <w:bookmarkStart w:id="419" w:name="_Toc150480772"/>
      <w:r>
        <w:rPr>
          <w:rFonts w:hint="eastAsia" w:ascii="宋体" w:hAnsi="宋体" w:cs="宋体"/>
          <w:color w:val="000000"/>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招标文件要求加盖公章的内容，一般通过投标文件编制工具加盖电子签章。</w:t>
      </w:r>
      <w:r/>
    </w:p>
    <w:p>
      <w:pPr>
        <w:ind w:firstLine="420"/>
        <w:spacing w:line="360" w:lineRule="auto"/>
        <w:tabs>
          <w:tab w:val="left" w:pos="900" w:leader="none"/>
          <w:tab w:val="left" w:pos="1080" w:leader="none"/>
        </w:tabs>
        <w:rPr>
          <w:rFonts w:hint="eastAsia" w:ascii="宋体" w:hAnsi="宋体" w:cs="宋体"/>
          <w:color w:val="000000"/>
        </w:rPr>
      </w:pPr>
      <w:r>
        <w:rPr>
          <w:rFonts w:hint="eastAsia" w:ascii="宋体" w:hAnsi="宋体" w:cs="宋体"/>
          <w:color w:val="000000"/>
        </w:rPr>
      </w:r>
      <w:r/>
    </w:p>
    <w:p>
      <w:pPr>
        <w:pStyle w:val="1125"/>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0" w:firstLine="482"/>
        <w:spacing w:line="360" w:lineRule="auto"/>
        <w:tabs>
          <w:tab w:val="left" w:pos="360" w:leader="none"/>
        </w:tabs>
        <w:rPr>
          <w:rFonts w:hint="eastAsia" w:ascii="宋体" w:hAnsi="宋体" w:cs="宋体"/>
          <w:b/>
          <w:color w:val="000000"/>
          <w:sz w:val="24"/>
        </w:rPr>
        <w:outlineLvl w:val="1"/>
      </w:pPr>
      <w:r/>
      <w:bookmarkStart w:id="420" w:name="_Toc151193849"/>
      <w:r/>
      <w:bookmarkStart w:id="421" w:name="_Toc150774635"/>
      <w:r/>
      <w:bookmarkStart w:id="422" w:name="_Toc127151736"/>
      <w:r/>
      <w:bookmarkStart w:id="423" w:name="_Toc164351629"/>
      <w:r/>
      <w:bookmarkStart w:id="424" w:name="_Toc151190162"/>
      <w:r/>
      <w:bookmarkStart w:id="425" w:name="_Toc520356160"/>
      <w:r/>
      <w:bookmarkStart w:id="426" w:name="_Toc264969225"/>
      <w:r/>
      <w:bookmarkStart w:id="427" w:name="_Toc149720828"/>
      <w:r/>
      <w:bookmarkStart w:id="428" w:name="_Toc226965808"/>
      <w:r/>
      <w:bookmarkStart w:id="429" w:name="_Toc151193633"/>
      <w:r/>
      <w:bookmarkStart w:id="430" w:name="_Toc305158877"/>
      <w:r/>
      <w:bookmarkStart w:id="431" w:name="_Toc226965725"/>
      <w:r/>
      <w:bookmarkStart w:id="432" w:name="_Toc265228373"/>
      <w:r/>
      <w:bookmarkStart w:id="433" w:name="_Toc151193777"/>
      <w:r/>
      <w:bookmarkStart w:id="434" w:name="_Toc164229230"/>
      <w:r/>
      <w:bookmarkStart w:id="435" w:name="_Toc226309779"/>
      <w:r/>
      <w:bookmarkStart w:id="436" w:name="_Toc164608649"/>
      <w:r/>
      <w:bookmarkStart w:id="437" w:name="_Toc226337231"/>
      <w:r/>
      <w:bookmarkStart w:id="438" w:name="_Toc127151535"/>
      <w:r/>
      <w:bookmarkStart w:id="439" w:name="_Toc151193923"/>
      <w:r/>
      <w:bookmarkStart w:id="440" w:name="_Toc150509286"/>
      <w:r/>
      <w:bookmarkStart w:id="441" w:name="_Toc150480773"/>
      <w:r/>
      <w:bookmarkStart w:id="442" w:name="_Toc305158803"/>
      <w:r/>
      <w:bookmarkStart w:id="443" w:name="_Toc150774740"/>
      <w:r/>
      <w:bookmarkStart w:id="444" w:name="_Toc151193705"/>
      <w:r/>
      <w:bookmarkStart w:id="445" w:name="_Toc164608804"/>
      <w:r/>
      <w:bookmarkStart w:id="446" w:name="_Toc127161449"/>
      <w:r/>
      <w:bookmarkStart w:id="447" w:name="_Toc164229376"/>
      <w:r/>
      <w:bookmarkStart w:id="448" w:name="_Toc142311037"/>
      <w:r/>
      <w:bookmarkStart w:id="449" w:name="_Toc195842900"/>
      <w:r>
        <w:rPr>
          <w:rFonts w:hint="eastAsia" w:ascii="宋体" w:hAnsi="宋体" w:cs="宋体"/>
          <w:b/>
          <w:color w:val="000000"/>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rPr>
        <w:t xml:space="preserve">提交</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本项目使用</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。投标人根据招标文件及</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供应商操作手册要求编制、生成并提交电子投标文件。</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采购人及采购代理机构拒绝接受通过政府采购一体化平台“苏采云”以外任何形式提交的投标文件。</w:t>
      </w:r>
      <w:r/>
    </w:p>
    <w:p>
      <w:pPr>
        <w:numPr>
          <w:ilvl w:val="0"/>
          <w:numId w:val="8"/>
        </w:numPr>
        <w:ind w:left="0" w:firstLine="482"/>
        <w:spacing w:line="360" w:lineRule="auto"/>
        <w:tabs>
          <w:tab w:val="left" w:pos="360" w:leader="none"/>
        </w:tabs>
        <w:rPr>
          <w:rFonts w:hint="eastAsia" w:ascii="宋体" w:hAnsi="宋体" w:cs="宋体"/>
          <w:b/>
          <w:color w:val="000000"/>
          <w:sz w:val="24"/>
        </w:rPr>
        <w:outlineLvl w:val="1"/>
      </w:pPr>
      <w:r/>
      <w:bookmarkStart w:id="450" w:name="_Toc149720829"/>
      <w:r/>
      <w:bookmarkStart w:id="451" w:name="_Toc305158878"/>
      <w:r/>
      <w:bookmarkStart w:id="452" w:name="_Toc142311038"/>
      <w:r/>
      <w:bookmarkStart w:id="453" w:name="_Toc195842901"/>
      <w:r/>
      <w:bookmarkStart w:id="454" w:name="_Toc520356161"/>
      <w:r/>
      <w:bookmarkStart w:id="455" w:name="_Toc164229377"/>
      <w:r/>
      <w:bookmarkStart w:id="456" w:name="_Toc151190163"/>
      <w:r/>
      <w:bookmarkStart w:id="457" w:name="_Toc151193706"/>
      <w:r/>
      <w:bookmarkStart w:id="458" w:name="_Toc305158804"/>
      <w:r/>
      <w:bookmarkStart w:id="459" w:name="_Toc151193778"/>
      <w:r/>
      <w:bookmarkStart w:id="460" w:name="_Toc226309780"/>
      <w:r/>
      <w:bookmarkStart w:id="461" w:name="_Toc127151737"/>
      <w:r/>
      <w:bookmarkStart w:id="462" w:name="_Toc226965726"/>
      <w:r/>
      <w:bookmarkStart w:id="463" w:name="_Toc150480774"/>
      <w:r/>
      <w:bookmarkStart w:id="464" w:name="_Toc226337232"/>
      <w:r/>
      <w:bookmarkStart w:id="465" w:name="_Toc164608650"/>
      <w:r/>
      <w:bookmarkStart w:id="466" w:name="_Toc164351630"/>
      <w:r/>
      <w:bookmarkStart w:id="467" w:name="_Toc151193634"/>
      <w:r/>
      <w:bookmarkStart w:id="468" w:name="_Toc264969226"/>
      <w:r/>
      <w:bookmarkStart w:id="469" w:name="_Toc164608805"/>
      <w:r/>
      <w:bookmarkStart w:id="470" w:name="_Toc151193924"/>
      <w:r/>
      <w:bookmarkStart w:id="471" w:name="_Toc226965809"/>
      <w:r/>
      <w:bookmarkStart w:id="472" w:name="_Toc151193850"/>
      <w:r/>
      <w:bookmarkStart w:id="473" w:name="_Toc150774741"/>
      <w:r/>
      <w:bookmarkStart w:id="474" w:name="_Toc127151536"/>
      <w:r/>
      <w:bookmarkStart w:id="475" w:name="_Toc150509287"/>
      <w:r/>
      <w:bookmarkStart w:id="476" w:name="_Toc164229231"/>
      <w:r/>
      <w:bookmarkStart w:id="477" w:name="_Toc127161450"/>
      <w:r/>
      <w:bookmarkStart w:id="478" w:name="_Toc150774636"/>
      <w:r/>
      <w:bookmarkStart w:id="479" w:name="_Toc265228374"/>
      <w:r>
        <w:rPr>
          <w:rFonts w:hint="eastAsia" w:ascii="宋体" w:hAnsi="宋体" w:cs="宋体"/>
          <w:b/>
          <w:color w:val="000000"/>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rPr>
        <w:t xml:space="preserve">时间</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投标人应在招标文件要求提交投标文件截止时间前，将电子投标文件提交至政府采购一体化平台“苏采云”。</w:t>
      </w:r>
      <w:r/>
    </w:p>
    <w:p>
      <w:pPr>
        <w:numPr>
          <w:ilvl w:val="0"/>
          <w:numId w:val="8"/>
        </w:numPr>
        <w:ind w:left="0" w:firstLine="482"/>
        <w:spacing w:line="360" w:lineRule="auto"/>
        <w:tabs>
          <w:tab w:val="left" w:pos="360" w:leader="none"/>
        </w:tabs>
        <w:rPr>
          <w:rFonts w:hint="eastAsia" w:ascii="宋体" w:hAnsi="宋体" w:cs="宋体"/>
          <w:b/>
          <w:color w:val="000000"/>
          <w:sz w:val="24"/>
        </w:rPr>
        <w:outlineLvl w:val="1"/>
      </w:pPr>
      <w:r/>
      <w:bookmarkStart w:id="480" w:name="_Toc127161451"/>
      <w:r/>
      <w:bookmarkStart w:id="481" w:name="_Toc150774637"/>
      <w:r/>
      <w:bookmarkStart w:id="482" w:name="_Toc150509288"/>
      <w:r/>
      <w:bookmarkStart w:id="483" w:name="_Toc127151537"/>
      <w:r/>
      <w:bookmarkStart w:id="484" w:name="_Toc164351631"/>
      <w:r/>
      <w:bookmarkStart w:id="485" w:name="_Toc305158805"/>
      <w:r/>
      <w:bookmarkStart w:id="486" w:name="_Toc127151738"/>
      <w:r/>
      <w:bookmarkStart w:id="487" w:name="_Toc151193851"/>
      <w:r/>
      <w:bookmarkStart w:id="488" w:name="_Toc164608806"/>
      <w:r/>
      <w:bookmarkStart w:id="489" w:name="_Toc226965810"/>
      <w:r/>
      <w:bookmarkStart w:id="490" w:name="_Toc226337233"/>
      <w:r/>
      <w:bookmarkStart w:id="491" w:name="_Toc265228375"/>
      <w:r/>
      <w:bookmarkStart w:id="492" w:name="_Toc520356162"/>
      <w:r/>
      <w:bookmarkStart w:id="493" w:name="_Toc151190164"/>
      <w:r/>
      <w:bookmarkStart w:id="494" w:name="_Toc151193779"/>
      <w:r/>
      <w:bookmarkStart w:id="495" w:name="_Toc226309781"/>
      <w:r/>
      <w:bookmarkStart w:id="496" w:name="_Toc151193925"/>
      <w:r/>
      <w:bookmarkStart w:id="497" w:name="_Toc151193707"/>
      <w:r/>
      <w:bookmarkStart w:id="498" w:name="_Toc164229378"/>
      <w:r/>
      <w:bookmarkStart w:id="499" w:name="_Toc142311039"/>
      <w:r/>
      <w:bookmarkStart w:id="500" w:name="_Toc164229232"/>
      <w:r/>
      <w:bookmarkStart w:id="501" w:name="_Toc305158879"/>
      <w:r/>
      <w:bookmarkStart w:id="502" w:name="_Toc164608651"/>
      <w:r/>
      <w:bookmarkStart w:id="503" w:name="_Toc149720830"/>
      <w:r/>
      <w:bookmarkStart w:id="504" w:name="_Toc150480775"/>
      <w:r/>
      <w:bookmarkStart w:id="505" w:name="_Toc151193635"/>
      <w:r/>
      <w:bookmarkStart w:id="506" w:name="_Toc195842902"/>
      <w:r/>
      <w:bookmarkStart w:id="507" w:name="_Toc150774742"/>
      <w:r/>
      <w:bookmarkStart w:id="508" w:name="_Toc226965727"/>
      <w:r/>
      <w:bookmarkStart w:id="509" w:name="_Toc264969227"/>
      <w:r>
        <w:rPr>
          <w:rFonts w:hint="eastAsia" w:ascii="宋体" w:hAnsi="宋体" w:cs="宋体"/>
          <w:b/>
          <w:color w:val="000000"/>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投标截止时间前，投标人可以通过政府采购一体化平台“苏采云”对所提交的投标文件进行补充、修改或者撤回。</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投标人对投标文件的补充、修改的内容应当按照招标文件要求签署、加盖公章，作为投标文件的组成部分。</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125"/>
        <w:ind w:firstLine="562"/>
        <w:spacing w:before="0" w:line="360" w:lineRule="auto"/>
        <w:rPr>
          <w:rFonts w:hint="eastAsia" w:ascii="宋体" w:hAnsi="宋体" w:eastAsia="宋体" w:cs="宋体"/>
          <w:color w:val="000000"/>
          <w:sz w:val="28"/>
        </w:rPr>
      </w:pPr>
      <w:r/>
      <w:bookmarkStart w:id="510" w:name="_Toc151193636"/>
      <w:r/>
      <w:bookmarkStart w:id="511" w:name="_Toc265228376"/>
      <w:r/>
      <w:bookmarkStart w:id="512" w:name="_Toc226337234"/>
      <w:r/>
      <w:bookmarkStart w:id="513" w:name="_Toc151190165"/>
      <w:r/>
      <w:bookmarkStart w:id="514" w:name="_Toc226965728"/>
      <w:r/>
      <w:bookmarkStart w:id="515" w:name="_Toc150774638"/>
      <w:r/>
      <w:bookmarkStart w:id="516" w:name="_Toc127151538"/>
      <w:r/>
      <w:bookmarkStart w:id="517" w:name="_Toc195842903"/>
      <w:r/>
      <w:bookmarkStart w:id="518" w:name="_Toc305158806"/>
      <w:r/>
      <w:bookmarkStart w:id="519" w:name="_Toc226309782"/>
      <w:r/>
      <w:bookmarkStart w:id="520" w:name="_Toc151193780"/>
      <w:r/>
      <w:bookmarkStart w:id="521" w:name="_Toc520356163"/>
      <w:r/>
      <w:bookmarkStart w:id="522" w:name="_Toc150509289"/>
      <w:r/>
      <w:bookmarkStart w:id="523" w:name="_Toc150774743"/>
      <w:r/>
      <w:bookmarkStart w:id="524" w:name="_Toc151193708"/>
      <w:r/>
      <w:bookmarkStart w:id="525" w:name="_Toc264969228"/>
      <w:r/>
      <w:bookmarkStart w:id="526" w:name="_Toc226965811"/>
      <w:r/>
      <w:bookmarkStart w:id="527" w:name="_Toc151193852"/>
      <w:r/>
      <w:bookmarkStart w:id="528" w:name="_Toc305158880"/>
      <w:r/>
      <w:bookmarkStart w:id="529" w:name="_Toc142311040"/>
      <w:r/>
      <w:bookmarkStart w:id="530" w:name="_Toc150480776"/>
      <w:r/>
      <w:bookmarkStart w:id="531" w:name="_Toc151193926"/>
      <w:r>
        <w:rPr>
          <w:rFonts w:hint="eastAsia" w:ascii="宋体" w:hAnsi="宋体" w:eastAsia="宋体" w:cs="宋体"/>
          <w:color w:val="000000"/>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0" w:firstLine="482"/>
        <w:spacing w:line="360" w:lineRule="auto"/>
        <w:tabs>
          <w:tab w:val="left" w:pos="360" w:leader="none"/>
        </w:tabs>
        <w:rPr>
          <w:rFonts w:hint="eastAsia" w:ascii="宋体" w:hAnsi="宋体" w:cs="宋体"/>
          <w:b/>
          <w:color w:val="000000"/>
          <w:sz w:val="24"/>
        </w:rPr>
        <w:outlineLvl w:val="1"/>
      </w:pPr>
      <w:r/>
      <w:bookmarkStart w:id="532" w:name="_Toc151193853"/>
      <w:r/>
      <w:bookmarkStart w:id="533" w:name="_Toc226965729"/>
      <w:r/>
      <w:bookmarkStart w:id="534" w:name="_Toc164608653"/>
      <w:r/>
      <w:bookmarkStart w:id="535" w:name="_Toc150774744"/>
      <w:r/>
      <w:bookmarkStart w:id="536" w:name="_Toc150480777"/>
      <w:r/>
      <w:bookmarkStart w:id="537" w:name="_Toc127151740"/>
      <w:r/>
      <w:bookmarkStart w:id="538" w:name="_Toc142311041"/>
      <w:r/>
      <w:bookmarkStart w:id="539" w:name="_Toc265228377"/>
      <w:r/>
      <w:bookmarkStart w:id="540" w:name="_Toc127161453"/>
      <w:r/>
      <w:bookmarkStart w:id="541" w:name="_Toc151193781"/>
      <w:r/>
      <w:bookmarkStart w:id="542" w:name="_Toc226965812"/>
      <w:r/>
      <w:bookmarkStart w:id="543" w:name="_Toc151193637"/>
      <w:r/>
      <w:bookmarkStart w:id="544" w:name="_Toc164351633"/>
      <w:r/>
      <w:bookmarkStart w:id="545" w:name="_Toc264969229"/>
      <w:r/>
      <w:bookmarkStart w:id="546" w:name="_Toc127151539"/>
      <w:r/>
      <w:bookmarkStart w:id="547" w:name="_Toc305158881"/>
      <w:r/>
      <w:bookmarkStart w:id="548" w:name="_Toc151193927"/>
      <w:r/>
      <w:bookmarkStart w:id="549" w:name="_Toc164608808"/>
      <w:r/>
      <w:bookmarkStart w:id="550" w:name="_Toc195842904"/>
      <w:r/>
      <w:bookmarkStart w:id="551" w:name="_Toc150509290"/>
      <w:r/>
      <w:bookmarkStart w:id="552" w:name="_Toc164229234"/>
      <w:r/>
      <w:bookmarkStart w:id="553" w:name="_Toc151190166"/>
      <w:r/>
      <w:bookmarkStart w:id="554" w:name="_Toc164229380"/>
      <w:r/>
      <w:bookmarkStart w:id="555" w:name="_Toc520356164"/>
      <w:r/>
      <w:bookmarkStart w:id="556" w:name="_Toc150774639"/>
      <w:r/>
      <w:bookmarkStart w:id="557" w:name="_Toc305158807"/>
      <w:r/>
      <w:bookmarkStart w:id="558" w:name="_Toc151193709"/>
      <w:r/>
      <w:bookmarkStart w:id="559" w:name="_Toc226309783"/>
      <w:r/>
      <w:bookmarkStart w:id="560" w:name="_Toc149720832"/>
      <w:r/>
      <w:bookmarkStart w:id="561" w:name="_Toc226337235"/>
      <w:r>
        <w:rPr>
          <w:rFonts w:hint="eastAsia" w:ascii="宋体" w:hAnsi="宋体" w:cs="宋体"/>
          <w:b/>
          <w:color w:val="000000"/>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采购人或采购代理机构将按招标文件的规定，在投标截止时间的同一时间和招标文件预先确定的地点组织开标。</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rPr>
        <w:t xml:space="preserve">。投标人超过规定时间未确认但是未提出疑义的，系统将视同已确认。</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投标人不足3家的，不予开标。</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如果在采购活动过程中出现以下情形，导致</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 1)平台系统发生故障而无法登录访问的；</w:t>
      </w:r>
      <w:r/>
    </w:p>
    <w:p>
      <w:pPr>
        <w:ind w:left="357" w:firstLine="209"/>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2)平台系统应用或数据库出现错误，不能进行正常操作的；</w:t>
      </w:r>
      <w:r/>
    </w:p>
    <w:p>
      <w:pPr>
        <w:ind w:left="357" w:firstLine="209"/>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3)平台系统发现严重安全漏洞，有潜在泄密危险的；</w:t>
      </w:r>
      <w:r/>
    </w:p>
    <w:p>
      <w:pPr>
        <w:ind w:left="357" w:firstLine="209"/>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4)病毒发作导致平台系统不能进行正常操作的；</w:t>
      </w:r>
      <w:r/>
    </w:p>
    <w:p>
      <w:pPr>
        <w:ind w:left="357" w:firstLine="209"/>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0" w:firstLine="482"/>
        <w:spacing w:line="360" w:lineRule="auto"/>
        <w:tabs>
          <w:tab w:val="left" w:pos="360" w:leader="none"/>
        </w:tabs>
        <w:rPr>
          <w:rFonts w:hint="eastAsia" w:ascii="宋体" w:hAnsi="宋体" w:cs="宋体"/>
          <w:b/>
          <w:color w:val="000000"/>
          <w:sz w:val="24"/>
        </w:rPr>
        <w:outlineLvl w:val="1"/>
      </w:pPr>
      <w:r>
        <w:rPr>
          <w:rFonts w:hint="eastAsia" w:ascii="宋体" w:hAnsi="宋体" w:cs="宋体"/>
          <w:b/>
          <w:color w:val="000000"/>
          <w:sz w:val="24"/>
        </w:rPr>
        <w:t xml:space="preserve">资格审查</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见第三章《资格审查》。</w:t>
      </w:r>
      <w:bookmarkEnd w:id="562"/>
      <w:r/>
      <w:r/>
    </w:p>
    <w:p>
      <w:pPr>
        <w:numPr>
          <w:ilvl w:val="0"/>
          <w:numId w:val="8"/>
        </w:numPr>
        <w:ind w:left="0" w:firstLine="482"/>
        <w:spacing w:line="360" w:lineRule="auto"/>
        <w:tabs>
          <w:tab w:val="left" w:pos="360" w:leader="none"/>
        </w:tabs>
        <w:rPr>
          <w:rFonts w:hint="eastAsia" w:ascii="宋体" w:hAnsi="宋体" w:cs="宋体"/>
          <w:b/>
          <w:color w:val="000000"/>
          <w:sz w:val="24"/>
        </w:rPr>
        <w:outlineLvl w:val="1"/>
      </w:pPr>
      <w:r/>
      <w:bookmarkStart w:id="563" w:name="_Toc265228378"/>
      <w:r/>
      <w:bookmarkStart w:id="564" w:name="_Toc226337236"/>
      <w:r/>
      <w:bookmarkStart w:id="565" w:name="_Toc127151540"/>
      <w:r/>
      <w:bookmarkStart w:id="566" w:name="_Toc150774640"/>
      <w:r/>
      <w:bookmarkStart w:id="567" w:name="_Toc127151741"/>
      <w:r/>
      <w:bookmarkStart w:id="568" w:name="_Toc142311042"/>
      <w:r/>
      <w:bookmarkStart w:id="569" w:name="_Toc305158808"/>
      <w:r/>
      <w:bookmarkStart w:id="570" w:name="_Toc226309784"/>
      <w:r/>
      <w:bookmarkStart w:id="571" w:name="_Toc164351634"/>
      <w:r/>
      <w:bookmarkStart w:id="572" w:name="_Toc151193854"/>
      <w:r/>
      <w:bookmarkStart w:id="573" w:name="_Toc164229381"/>
      <w:r/>
      <w:bookmarkStart w:id="574" w:name="_Toc151193928"/>
      <w:r/>
      <w:bookmarkStart w:id="575" w:name="_Toc127161454"/>
      <w:r/>
      <w:bookmarkStart w:id="576" w:name="_Toc151193638"/>
      <w:r/>
      <w:bookmarkStart w:id="577" w:name="_Toc150509291"/>
      <w:r/>
      <w:bookmarkStart w:id="578" w:name="_Toc150774745"/>
      <w:r/>
      <w:bookmarkStart w:id="579" w:name="_Toc164229235"/>
      <w:r/>
      <w:bookmarkStart w:id="580" w:name="_Toc164608809"/>
      <w:r/>
      <w:bookmarkStart w:id="581" w:name="_Toc305158882"/>
      <w:r/>
      <w:bookmarkStart w:id="582" w:name="_Toc164608654"/>
      <w:r/>
      <w:bookmarkStart w:id="583" w:name="_Toc151193782"/>
      <w:r/>
      <w:bookmarkStart w:id="584" w:name="_Toc226965813"/>
      <w:r/>
      <w:bookmarkStart w:id="585" w:name="_Toc149720833"/>
      <w:r/>
      <w:bookmarkStart w:id="586" w:name="_Toc264969230"/>
      <w:r/>
      <w:bookmarkStart w:id="587" w:name="_Toc151193710"/>
      <w:r/>
      <w:bookmarkStart w:id="588" w:name="_Toc226965730"/>
      <w:r/>
      <w:bookmarkStart w:id="589" w:name="_Toc151190167"/>
      <w:r/>
      <w:bookmarkStart w:id="590" w:name="_Toc195842905"/>
      <w:r/>
      <w:bookmarkStart w:id="591" w:name="_Toc150480778"/>
      <w:r>
        <w:rPr>
          <w:rFonts w:hint="eastAsia" w:ascii="宋体" w:hAnsi="宋体" w:cs="宋体"/>
          <w:b/>
          <w:color w:val="000000"/>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评标委员会根据政府采购有关规定和本次招标采购项目的特点进行组建，并负责具体评标事务，独立履行职责。</w:t>
      </w:r>
      <w:bookmarkStart w:id="592" w:name="_Toc520356166"/>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0" w:firstLine="482"/>
        <w:spacing w:line="360" w:lineRule="auto"/>
        <w:tabs>
          <w:tab w:val="left" w:pos="360" w:leader="none"/>
        </w:tabs>
        <w:rPr>
          <w:rFonts w:hint="eastAsia" w:ascii="宋体" w:hAnsi="宋体" w:cs="宋体"/>
          <w:b/>
          <w:color w:val="000000"/>
          <w:sz w:val="24"/>
        </w:rPr>
        <w:outlineLvl w:val="1"/>
      </w:pPr>
      <w:r>
        <w:rPr>
          <w:rFonts w:hint="eastAsia" w:ascii="宋体" w:hAnsi="宋体" w:cs="宋体"/>
          <w:b/>
          <w:color w:val="000000"/>
          <w:sz w:val="24"/>
        </w:rPr>
        <w:t xml:space="preserve">评标程序、评标方法和评标标准</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见第四章《评标程序、评标方法和评标标准》。</w:t>
      </w:r>
      <w:r/>
    </w:p>
    <w:p>
      <w:pPr>
        <w:ind w:firstLine="480"/>
        <w:spacing w:line="360" w:lineRule="auto"/>
        <w:tabs>
          <w:tab w:val="left" w:pos="360" w:leader="none"/>
          <w:tab w:val="left" w:pos="1080" w:leader="none"/>
        </w:tabs>
        <w:rPr>
          <w:rFonts w:hint="eastAsia" w:ascii="宋体" w:hAnsi="宋体" w:cs="宋体"/>
          <w:color w:val="000000"/>
          <w:sz w:val="24"/>
        </w:rPr>
      </w:pPr>
      <w:r>
        <w:rPr>
          <w:rFonts w:hint="eastAsia" w:ascii="宋体" w:hAnsi="宋体" w:cs="宋体"/>
          <w:color w:val="000000"/>
          <w:sz w:val="24"/>
        </w:rPr>
      </w:r>
      <w:r/>
    </w:p>
    <w:p>
      <w:pPr>
        <w:pStyle w:val="1125"/>
        <w:ind w:firstLine="562"/>
        <w:spacing w:before="0" w:line="360" w:lineRule="auto"/>
        <w:rPr>
          <w:rFonts w:hint="eastAsia" w:ascii="宋体" w:hAnsi="宋体" w:eastAsia="宋体" w:cs="宋体"/>
          <w:color w:val="000000"/>
          <w:sz w:val="28"/>
        </w:rPr>
      </w:pPr>
      <w:r/>
      <w:bookmarkStart w:id="594" w:name="_Toc226309789"/>
      <w:r/>
      <w:bookmarkStart w:id="595" w:name="_Toc151193933"/>
      <w:r/>
      <w:bookmarkStart w:id="596" w:name="_Toc226965735"/>
      <w:r/>
      <w:bookmarkStart w:id="597" w:name="_Toc142311047"/>
      <w:r/>
      <w:bookmarkStart w:id="598" w:name="_Toc151193643"/>
      <w:r/>
      <w:bookmarkStart w:id="599" w:name="_Toc150774750"/>
      <w:r/>
      <w:bookmarkStart w:id="600" w:name="_Toc127151545"/>
      <w:r/>
      <w:bookmarkStart w:id="601" w:name="_Toc150774645"/>
      <w:r/>
      <w:bookmarkStart w:id="602" w:name="_Toc264969235"/>
      <w:r/>
      <w:bookmarkStart w:id="603" w:name="_Toc305158887"/>
      <w:r/>
      <w:bookmarkStart w:id="604" w:name="_Toc305158813"/>
      <w:r/>
      <w:bookmarkStart w:id="605" w:name="_Toc151193715"/>
      <w:r/>
      <w:bookmarkStart w:id="606" w:name="_Toc195842910"/>
      <w:r/>
      <w:bookmarkStart w:id="607" w:name="_Toc226965818"/>
      <w:r/>
      <w:bookmarkStart w:id="608" w:name="_Toc151193859"/>
      <w:r/>
      <w:bookmarkStart w:id="609" w:name="_Toc151190172"/>
      <w:r/>
      <w:bookmarkStart w:id="610" w:name="_Toc150509296"/>
      <w:r/>
      <w:bookmarkStart w:id="611" w:name="_Toc226337241"/>
      <w:r/>
      <w:bookmarkStart w:id="612" w:name="_Toc150480783"/>
      <w:r/>
      <w:bookmarkStart w:id="613" w:name="_Toc151193787"/>
      <w:r/>
      <w:bookmarkStart w:id="614" w:name="_Toc265228383"/>
      <w:r>
        <w:rPr>
          <w:rFonts w:hint="eastAsia" w:ascii="宋体" w:hAnsi="宋体" w:eastAsia="宋体" w:cs="宋体"/>
          <w:color w:val="000000"/>
          <w:sz w:val="28"/>
        </w:rPr>
        <w:t xml:space="preserve">六   </w:t>
      </w:r>
      <w:bookmarkEnd w:id="593"/>
      <w:r>
        <w:rPr>
          <w:rFonts w:hint="eastAsia" w:ascii="宋体" w:hAnsi="宋体" w:eastAsia="宋体" w:cs="宋体"/>
          <w:color w:val="000000"/>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774647"/>
      <w:r/>
      <w:bookmarkStart w:id="616" w:name="_Toc150509298"/>
      <w:r/>
      <w:bookmarkStart w:id="617" w:name="_Toc265228385"/>
      <w:r/>
      <w:bookmarkStart w:id="618" w:name="_Toc149720840"/>
      <w:r/>
      <w:bookmarkStart w:id="619" w:name="_Toc164229388"/>
      <w:r/>
      <w:bookmarkStart w:id="620" w:name="_Toc150480785"/>
      <w:r/>
      <w:bookmarkStart w:id="621" w:name="_Toc226965820"/>
      <w:r/>
      <w:bookmarkStart w:id="622" w:name="_Toc127151547"/>
      <w:r/>
      <w:bookmarkStart w:id="623" w:name="_Toc226965737"/>
      <w:r/>
      <w:bookmarkStart w:id="624" w:name="_Toc127151748"/>
      <w:r/>
      <w:bookmarkStart w:id="625" w:name="_Toc150774752"/>
      <w:r/>
      <w:bookmarkStart w:id="626" w:name="_Toc127161461"/>
      <w:r/>
      <w:bookmarkStart w:id="627" w:name="_Toc305158815"/>
      <w:r/>
      <w:bookmarkStart w:id="628" w:name="_Toc164351641"/>
      <w:r/>
      <w:bookmarkStart w:id="629" w:name="_Toc151193789"/>
      <w:r/>
      <w:bookmarkStart w:id="630" w:name="_Toc226337243"/>
      <w:r/>
      <w:bookmarkStart w:id="631" w:name="_Toc151190174"/>
      <w:r/>
      <w:bookmarkStart w:id="632" w:name="_Toc151193861"/>
      <w:r/>
      <w:bookmarkStart w:id="633" w:name="_Toc151193645"/>
      <w:r/>
      <w:bookmarkStart w:id="634" w:name="_Toc195842912"/>
      <w:r/>
      <w:bookmarkStart w:id="635" w:name="_Toc151193717"/>
      <w:r/>
      <w:bookmarkStart w:id="636" w:name="_Toc151193935"/>
      <w:r/>
      <w:bookmarkStart w:id="637" w:name="_Toc164608816"/>
      <w:r/>
      <w:bookmarkStart w:id="638" w:name="_Toc164608661"/>
      <w:r/>
      <w:bookmarkStart w:id="639" w:name="_Toc164229242"/>
      <w:r/>
      <w:bookmarkStart w:id="640" w:name="_Toc142311049"/>
      <w:r/>
      <w:bookmarkStart w:id="641" w:name="_Toc226309791"/>
      <w:r/>
      <w:bookmarkStart w:id="642" w:name="_Toc305158889"/>
      <w:r/>
      <w:bookmarkStart w:id="643" w:name="_Toc264969237"/>
      <w:r/>
      <w:r/>
    </w:p>
    <w:p>
      <w:pPr>
        <w:numPr>
          <w:ilvl w:val="0"/>
          <w:numId w:val="8"/>
        </w:numPr>
        <w:ind w:left="0" w:firstLine="482"/>
        <w:spacing w:line="360" w:lineRule="auto"/>
        <w:tabs>
          <w:tab w:val="left" w:pos="360" w:leader="none"/>
        </w:tabs>
        <w:rPr>
          <w:rFonts w:hint="eastAsia" w:ascii="宋体" w:hAnsi="宋体" w:cs="宋体"/>
          <w:b/>
          <w:color w:val="000000"/>
          <w:sz w:val="24"/>
        </w:rPr>
        <w:outlineLvl w:val="1"/>
      </w:pPr>
      <w:r>
        <w:rPr>
          <w:rFonts w:hint="eastAsia" w:ascii="宋体" w:hAnsi="宋体" w:cs="宋体"/>
          <w:b/>
          <w:color w:val="000000"/>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采购人将在评标报告确定的中标候选人名单中按顺序确定中标人，中标候选人并列的，由采购人依法确定。</w:t>
      </w:r>
      <w:r/>
    </w:p>
    <w:p>
      <w:pPr>
        <w:numPr>
          <w:ilvl w:val="0"/>
          <w:numId w:val="8"/>
        </w:numPr>
        <w:ind w:left="0" w:firstLine="482"/>
        <w:spacing w:line="360" w:lineRule="auto"/>
        <w:tabs>
          <w:tab w:val="left" w:pos="360" w:leader="none"/>
        </w:tabs>
        <w:rPr>
          <w:rFonts w:hint="eastAsia" w:ascii="宋体" w:hAnsi="宋体" w:cs="宋体"/>
          <w:b/>
          <w:color w:val="000000"/>
          <w:sz w:val="24"/>
        </w:rPr>
        <w:outlineLvl w:val="1"/>
      </w:pPr>
      <w:r/>
      <w:bookmarkStart w:id="644" w:name="_Toc305158891"/>
      <w:r/>
      <w:bookmarkStart w:id="645" w:name="_Toc305158817"/>
      <w:r/>
      <w:bookmarkStart w:id="646" w:name="_Toc151193791"/>
      <w:r/>
      <w:bookmarkStart w:id="647" w:name="_Toc164229390"/>
      <w:r/>
      <w:bookmarkStart w:id="648" w:name="_Toc151193647"/>
      <w:r/>
      <w:bookmarkStart w:id="649" w:name="_Toc226965739"/>
      <w:r/>
      <w:bookmarkStart w:id="650" w:name="_Toc164608663"/>
      <w:r/>
      <w:bookmarkStart w:id="651" w:name="_Toc151193937"/>
      <w:r/>
      <w:bookmarkStart w:id="652" w:name="_Toc150774649"/>
      <w:r/>
      <w:bookmarkStart w:id="653" w:name="_Toc226309793"/>
      <w:r/>
      <w:bookmarkStart w:id="654" w:name="_Toc164608818"/>
      <w:r/>
      <w:bookmarkStart w:id="655" w:name="_Toc150480787"/>
      <w:r/>
      <w:bookmarkStart w:id="656" w:name="_Toc127151549"/>
      <w:r/>
      <w:bookmarkStart w:id="657" w:name="_Toc151190176"/>
      <w:r/>
      <w:bookmarkStart w:id="658" w:name="_Toc195842914"/>
      <w:r/>
      <w:bookmarkStart w:id="659" w:name="_Toc127161463"/>
      <w:r/>
      <w:bookmarkStart w:id="660" w:name="_Toc149720842"/>
      <w:r/>
      <w:bookmarkStart w:id="661" w:name="_Toc142311051"/>
      <w:r/>
      <w:bookmarkStart w:id="662" w:name="_Toc264969239"/>
      <w:r/>
      <w:bookmarkStart w:id="663" w:name="_Toc164351643"/>
      <w:r/>
      <w:bookmarkStart w:id="664" w:name="_Toc150774754"/>
      <w:r/>
      <w:bookmarkStart w:id="665" w:name="_Toc150509300"/>
      <w:r/>
      <w:bookmarkStart w:id="666" w:name="_Toc226337245"/>
      <w:r/>
      <w:bookmarkStart w:id="667" w:name="_Toc226965822"/>
      <w:r/>
      <w:bookmarkStart w:id="668" w:name="_Toc151193863"/>
      <w:r/>
      <w:bookmarkStart w:id="669" w:name="_Toc265228387"/>
      <w:r/>
      <w:bookmarkStart w:id="670" w:name="_Toc164229244"/>
      <w:r/>
      <w:bookmarkStart w:id="671" w:name="_Toc127151750"/>
      <w:r/>
      <w:bookmarkStart w:id="672" w:name="_Toc151193719"/>
      <w:r/>
      <w:bookmarkStart w:id="673" w:name="_Ref467306425"/>
      <w:r/>
      <w:bookmarkStart w:id="674" w:name="_Toc520356176"/>
      <w:r/>
      <w:bookmarkStart w:id="675" w:name="_Ref467307090"/>
      <w:r>
        <w:rPr>
          <w:rFonts w:hint="eastAsia" w:ascii="宋体" w:hAnsi="宋体" w:cs="宋体"/>
          <w:b/>
          <w:color w:val="000000"/>
          <w:sz w:val="24"/>
        </w:rPr>
        <w:t xml:space="preserve">中标公告与中标通知书</w:t>
      </w:r>
      <w:bookmarkEnd w:id="644"/>
      <w:r/>
      <w:bookmarkEnd w:id="645"/>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采购人或采购代理机构自中标人确定之日起2个工作日内，在常州市政府采购网公告中标结果，同时向中标人发出中标通知书，中标公告期限为1个工作日。</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0" w:firstLine="482"/>
        <w:spacing w:line="360" w:lineRule="auto"/>
        <w:tabs>
          <w:tab w:val="left" w:pos="360" w:leader="none"/>
        </w:tabs>
        <w:rPr>
          <w:rFonts w:hint="eastAsia" w:ascii="宋体" w:hAnsi="宋体" w:cs="宋体"/>
          <w:b/>
          <w:color w:val="000000"/>
          <w:sz w:val="24"/>
        </w:rPr>
        <w:outlineLvl w:val="1"/>
      </w:pPr>
      <w:r>
        <w:rPr>
          <w:rFonts w:hint="eastAsia" w:ascii="宋体" w:hAnsi="宋体" w:cs="宋体"/>
          <w:b/>
          <w:color w:val="000000"/>
          <w:sz w:val="24"/>
        </w:rPr>
        <w:t xml:space="preserve">废标</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在招标采购中，出现下列情形之一的，应予废标：</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符合专业条件的供应商或者对招标文件作实质响应的供应商不足三家的；</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出现影响采购公正的违法、违规行为的；</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投标人的报价均超过了采购预算，采购人不能支付的；</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因重大变故，采购任务取消的。</w:t>
      </w:r>
      <w:r/>
    </w:p>
    <w:p>
      <w:pPr>
        <w:numPr>
          <w:ilvl w:val="2"/>
          <w:numId w:val="8"/>
        </w:numPr>
        <w:ind w:left="0" w:firstLine="488"/>
        <w:spacing w:line="360" w:lineRule="auto"/>
        <w:tabs>
          <w:tab w:val="left" w:pos="1276" w:leader="none"/>
        </w:tabs>
        <w:rPr>
          <w:rFonts w:hint="eastAsia" w:ascii="宋体" w:hAnsi="宋体" w:cs="宋体"/>
          <w:color w:val="000000"/>
          <w:sz w:val="24"/>
        </w:rPr>
      </w:pPr>
      <w:r>
        <w:rPr>
          <w:rFonts w:hint="eastAsia" w:ascii="宋体" w:hAnsi="宋体" w:cs="宋体"/>
          <w:color w:val="000000"/>
          <w:spacing w:val="2"/>
          <w:sz w:val="24"/>
        </w:rPr>
        <w:t xml:space="preserve">平台系统</w:t>
      </w:r>
      <w:r>
        <w:rPr>
          <w:rFonts w:hint="eastAsia" w:ascii="宋体" w:hAnsi="宋体" w:cs="宋体"/>
          <w:color w:val="000000"/>
          <w:sz w:val="24"/>
        </w:rPr>
        <w:t xml:space="preserve">出现序号18.8的所述情形，情况严重且影响采购活动公平、公正性的。</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废标后，采购人将废标理由通知所有投标人。</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8"/>
        </w:numPr>
        <w:ind w:left="0" w:firstLine="482"/>
        <w:spacing w:line="360" w:lineRule="auto"/>
        <w:tabs>
          <w:tab w:val="left" w:pos="360" w:leader="none"/>
        </w:tabs>
        <w:rPr>
          <w:rFonts w:hint="eastAsia" w:ascii="宋体" w:hAnsi="宋体" w:cs="宋体"/>
          <w:b/>
          <w:color w:val="000000"/>
          <w:sz w:val="24"/>
        </w:rPr>
        <w:outlineLvl w:val="1"/>
      </w:pPr>
      <w:r/>
      <w:bookmarkStart w:id="676" w:name="_Toc150774755"/>
      <w:r/>
      <w:bookmarkStart w:id="677" w:name="_Toc151190177"/>
      <w:r/>
      <w:bookmarkStart w:id="678" w:name="_Toc151193792"/>
      <w:r/>
      <w:bookmarkStart w:id="679" w:name="_Toc305158818"/>
      <w:r/>
      <w:bookmarkStart w:id="680" w:name="_Toc164608664"/>
      <w:r/>
      <w:bookmarkStart w:id="681" w:name="_Toc226337246"/>
      <w:r/>
      <w:bookmarkStart w:id="682" w:name="_Ref467306377"/>
      <w:r/>
      <w:bookmarkStart w:id="683" w:name="_Toc226965740"/>
      <w:r/>
      <w:bookmarkStart w:id="684" w:name="_Toc127151751"/>
      <w:r/>
      <w:bookmarkStart w:id="685" w:name="_Toc151193720"/>
      <w:r/>
      <w:bookmarkStart w:id="686" w:name="_Toc164229391"/>
      <w:r/>
      <w:bookmarkStart w:id="687" w:name="_Toc150774650"/>
      <w:r/>
      <w:bookmarkStart w:id="688" w:name="_Toc226965823"/>
      <w:r/>
      <w:bookmarkStart w:id="689" w:name="_Toc305158892"/>
      <w:r/>
      <w:bookmarkStart w:id="690" w:name="_Toc195842915"/>
      <w:r/>
      <w:bookmarkStart w:id="691" w:name="_Ref467307204"/>
      <w:r/>
      <w:bookmarkStart w:id="692" w:name="_Toc151193864"/>
      <w:r/>
      <w:bookmarkStart w:id="693" w:name="_Toc150480788"/>
      <w:r/>
      <w:bookmarkStart w:id="694" w:name="_Toc164351644"/>
      <w:r/>
      <w:bookmarkStart w:id="695" w:name="_Toc264969240"/>
      <w:r/>
      <w:bookmarkStart w:id="696" w:name="_Toc164608819"/>
      <w:r/>
      <w:bookmarkStart w:id="697" w:name="_Toc127151550"/>
      <w:r/>
      <w:bookmarkStart w:id="698" w:name="_Toc149720843"/>
      <w:r/>
      <w:bookmarkStart w:id="699" w:name="_Toc127161464"/>
      <w:r/>
      <w:bookmarkStart w:id="700" w:name="_Toc265228388"/>
      <w:r/>
      <w:bookmarkStart w:id="701" w:name="_Ref467307062"/>
      <w:r/>
      <w:bookmarkStart w:id="702" w:name="_Ref467306978"/>
      <w:r/>
      <w:bookmarkStart w:id="703" w:name="_Toc142311052"/>
      <w:r/>
      <w:bookmarkStart w:id="704" w:name="_Toc150509301"/>
      <w:r/>
      <w:bookmarkStart w:id="705" w:name="_Toc164229245"/>
      <w:r/>
      <w:bookmarkStart w:id="706" w:name="_Toc226309794"/>
      <w:r/>
      <w:bookmarkStart w:id="707" w:name="_Toc520356175"/>
      <w:r/>
      <w:bookmarkStart w:id="708" w:name="_Toc151193938"/>
      <w:r/>
      <w:bookmarkStart w:id="709" w:name="_Toc151193648"/>
      <w:r>
        <w:rPr>
          <w:rFonts w:hint="eastAsia" w:ascii="宋体" w:hAnsi="宋体" w:cs="宋体"/>
          <w:b/>
          <w:color w:val="000000"/>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中标人拒绝与采购人签订合同的，采购人可以按照评标报告推荐的中标候选人名单排序，确定下一候选人为中标人，也可以重新开展政府采购活动。</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联合体中标的，联合体各方应当共同与采购人签订合同，就中标项目向采购人承担连带责任。</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政府采购合同不能转包。</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rPr>
        <w:t xml:space="preserve">，</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。中标人就采购项目和分包项目向采购人负责，分包供应商就分包项目承担责任。</w:t>
      </w:r>
      <w:bookmarkEnd w:id="673"/>
      <w:r/>
      <w:bookmarkEnd w:id="674"/>
      <w:r/>
      <w:bookmarkEnd w:id="675"/>
      <w:r/>
      <w:r/>
    </w:p>
    <w:p>
      <w:pPr>
        <w:numPr>
          <w:ilvl w:val="0"/>
          <w:numId w:val="8"/>
        </w:numPr>
        <w:ind w:left="0" w:firstLine="482"/>
        <w:spacing w:line="360" w:lineRule="auto"/>
        <w:tabs>
          <w:tab w:val="left" w:pos="360" w:leader="none"/>
        </w:tabs>
        <w:rPr>
          <w:rFonts w:hint="eastAsia" w:ascii="宋体" w:hAnsi="宋体" w:cs="宋体"/>
          <w:b/>
          <w:color w:val="000000"/>
          <w:sz w:val="24"/>
        </w:rPr>
        <w:outlineLvl w:val="1"/>
      </w:pPr>
      <w:r>
        <w:rPr>
          <w:rFonts w:hint="eastAsia" w:ascii="宋体" w:hAnsi="宋体" w:cs="宋体"/>
          <w:b/>
          <w:color w:val="000000"/>
          <w:sz w:val="24"/>
        </w:rPr>
        <w:t xml:space="preserve">询问与质疑</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询问</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投标人对政府采购活动事项有疑问的，可依法提出询问，并按《投标人须知资料表》载明的形式送达采购人或采购代理机构。</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采购人或采购代理机构对供应商依法提出的询问，在3个工作日内作出答复，但答复的内容不得涉及商业秘密。</w:t>
      </w:r>
      <w:r/>
    </w:p>
    <w:p>
      <w:pPr>
        <w:numPr>
          <w:ilvl w:val="1"/>
          <w:numId w:val="8"/>
        </w:numPr>
        <w:ind w:left="0" w:firstLine="480"/>
        <w:spacing w:line="360" w:lineRule="auto"/>
        <w:tabs>
          <w:tab w:val="left" w:pos="1080" w:leader="none"/>
          <w:tab w:val="left" w:pos="1276" w:leader="none"/>
          <w:tab w:val="left" w:pos="2014" w:leader="none"/>
        </w:tabs>
        <w:rPr>
          <w:rFonts w:hint="eastAsia" w:ascii="宋体" w:hAnsi="宋体" w:cs="宋体"/>
          <w:color w:val="000000"/>
          <w:sz w:val="24"/>
        </w:rPr>
      </w:pPr>
      <w:r>
        <w:rPr>
          <w:rFonts w:hint="eastAsia" w:ascii="宋体" w:hAnsi="宋体" w:cs="宋体"/>
          <w:color w:val="000000"/>
          <w:sz w:val="24"/>
        </w:rPr>
        <w:t xml:space="preserve">质疑</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ind w:left="0" w:firstLine="482"/>
        <w:spacing w:line="360" w:lineRule="auto"/>
        <w:tabs>
          <w:tab w:val="left" w:pos="1276" w:leader="none"/>
        </w:tabs>
        <w:rPr>
          <w:rFonts w:hint="eastAsia" w:ascii="宋体" w:hAnsi="宋体" w:cs="宋体"/>
          <w:color w:val="000000"/>
          <w:sz w:val="24"/>
        </w:rPr>
      </w:pPr>
      <w:r>
        <w:rPr>
          <w:rFonts w:hint="eastAsia" w:ascii="宋体" w:hAnsi="宋体" w:cs="宋体"/>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质疑函须使用财政部制定的范本文件。（下载网址：</w:t>
      </w:r>
      <w:r>
        <w:fldChar w:fldCharType="begin"/>
      </w:r>
      <w:r>
        <w:instrText xml:space="preserve">HYPERLINK "http://gks.mof.gov.cn/ztztz/zhengfucaigouguanli/201802/t20180201_2804589.htm"</w:instrText>
      </w:r>
      <w:r>
        <w:fldChar w:fldCharType="separate"/>
      </w:r>
      <w:r>
        <w:rPr>
          <w:rStyle w:val="1188"/>
          <w:rFonts w:hint="eastAsia" w:ascii="宋体" w:hAnsi="宋体" w:cs="宋体"/>
          <w:color w:val="000000"/>
        </w:rPr>
        <w:t xml:space="preserve">http://gk</w:t>
      </w:r>
      <w:bookmarkStart w:id="710" w:name="_Hlt100654014"/>
      <w:r>
        <w:rPr>
          <w:rStyle w:val="1188"/>
          <w:rFonts w:hint="eastAsia" w:ascii="宋体" w:hAnsi="宋体" w:cs="宋体"/>
          <w:color w:val="000000"/>
        </w:rPr>
        <w:t xml:space="preserve">s</w:t>
      </w:r>
      <w:bookmarkEnd w:id="710"/>
      <w:r>
        <w:rPr>
          <w:rStyle w:val="1188"/>
          <w:rFonts w:hint="eastAsia" w:ascii="宋体" w:hAnsi="宋体" w:cs="宋体"/>
          <w:color w:val="000000"/>
        </w:rPr>
        <w:t xml:space="preserve">.m</w:t>
      </w:r>
      <w:bookmarkStart w:id="711" w:name="_Hlt100653994"/>
      <w:r/>
      <w:bookmarkStart w:id="712" w:name="_Hlt100653993"/>
      <w:r>
        <w:rPr>
          <w:rStyle w:val="1188"/>
          <w:rFonts w:hint="eastAsia" w:ascii="宋体" w:hAnsi="宋体" w:cs="宋体"/>
          <w:color w:val="000000"/>
        </w:rPr>
        <w:t xml:space="preserve">o</w:t>
      </w:r>
      <w:bookmarkEnd w:id="711"/>
      <w:r/>
      <w:bookmarkEnd w:id="712"/>
      <w:r>
        <w:rPr>
          <w:rStyle w:val="1188"/>
          <w:rFonts w:hint="eastAsia" w:ascii="宋体" w:hAnsi="宋体" w:cs="宋体"/>
          <w:color w:val="000000"/>
        </w:rPr>
        <w:t xml:space="preserve">f.gov.cn/ztztz/zhengfucaigouguanli/201802/t20180201_2804589.htm</w:t>
      </w:r>
      <w:r>
        <w:fldChar w:fldCharType="end"/>
      </w:r>
      <w:r>
        <w:rPr>
          <w:rFonts w:hint="eastAsia" w:ascii="宋体" w:hAnsi="宋体" w:cs="宋体"/>
          <w:color w:val="000000"/>
        </w:rPr>
        <w:t xml:space="preserve">）</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投标人为自然人的，应当由本人签字；投标人为法人或者其他组织的，应当由法定代表人、主要负责人，或者其授权代表签字或者加盖公章，并加盖公章。</w:t>
      </w:r>
      <w:r/>
    </w:p>
    <w:p>
      <w:pPr>
        <w:numPr>
          <w:ilvl w:val="2"/>
          <w:numId w:val="8"/>
        </w:numPr>
        <w:ind w:left="0" w:firstLine="480"/>
        <w:spacing w:line="360" w:lineRule="auto"/>
        <w:tabs>
          <w:tab w:val="left" w:pos="1276" w:leader="none"/>
        </w:tabs>
        <w:rPr>
          <w:rFonts w:hint="eastAsia" w:ascii="宋体" w:hAnsi="宋体" w:cs="宋体"/>
          <w:color w:val="000000"/>
          <w:sz w:val="24"/>
        </w:rPr>
      </w:pPr>
      <w:r>
        <w:rPr>
          <w:rFonts w:hint="eastAsia" w:ascii="宋体" w:hAnsi="宋体" w:cs="宋体"/>
          <w:color w:val="000000"/>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接收询问和质疑的联系部门、联系电话和通讯地址见《投标人须知资料表》。</w:t>
      </w:r>
      <w:r/>
    </w:p>
    <w:p>
      <w:pPr>
        <w:numPr>
          <w:ilvl w:val="0"/>
          <w:numId w:val="8"/>
        </w:numPr>
        <w:ind w:left="0" w:firstLine="482"/>
        <w:spacing w:line="360" w:lineRule="auto"/>
        <w:tabs>
          <w:tab w:val="left" w:pos="360" w:leader="none"/>
        </w:tabs>
        <w:rPr>
          <w:rFonts w:hint="eastAsia" w:ascii="宋体" w:hAnsi="宋体" w:cs="宋体"/>
          <w:b/>
          <w:color w:val="000000"/>
          <w:sz w:val="24"/>
        </w:rPr>
        <w:outlineLvl w:val="1"/>
      </w:pPr>
      <w:r>
        <w:rPr>
          <w:rFonts w:hint="eastAsia" w:ascii="宋体" w:hAnsi="宋体" w:cs="宋体"/>
          <w:b/>
          <w:color w:val="000000"/>
          <w:sz w:val="24"/>
        </w:rPr>
        <w:t xml:space="preserve">代理费</w:t>
      </w:r>
      <w:r/>
    </w:p>
    <w:p>
      <w:pPr>
        <w:numPr>
          <w:ilvl w:val="1"/>
          <w:numId w:val="8"/>
        </w:numPr>
        <w:ind w:left="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rFonts w:hint="eastAsia" w:ascii="宋体" w:hAnsi="宋体" w:cs="宋体"/>
          <w:color w:val="000000"/>
          <w:sz w:val="24"/>
        </w:rPr>
      </w:pPr>
      <w:r>
        <w:rPr>
          <w:rFonts w:hint="eastAsia" w:ascii="宋体" w:hAnsi="宋体" w:cs="宋体"/>
          <w:color w:val="000000"/>
          <w:sz w:val="24"/>
        </w:rPr>
      </w:r>
      <w:r/>
    </w:p>
    <w:p>
      <w:pPr>
        <w:jc w:val="center"/>
        <w:spacing w:line="360" w:lineRule="auto"/>
        <w:rPr>
          <w:rFonts w:hint="eastAsia" w:ascii="宋体" w:hAnsi="宋体" w:cs="宋体"/>
          <w:b/>
          <w:color w:val="000000"/>
          <w:sz w:val="36"/>
          <w:szCs w:val="36"/>
        </w:rPr>
        <w:outlineLvl w:val="0"/>
      </w:pPr>
      <w:r/>
      <w:bookmarkStart w:id="713" w:name="_Toc353825544"/>
      <w:r/>
      <w:bookmarkStart w:id="714" w:name="_Toc305158822"/>
      <w:r/>
      <w:bookmarkStart w:id="715" w:name="_Toc305158896"/>
      <w:r/>
      <w:bookmarkStart w:id="716" w:name="_Toc150774759"/>
      <w:r/>
      <w:bookmarkStart w:id="717" w:name="_Toc142311056"/>
      <w:r/>
      <w:bookmarkStart w:id="718" w:name="_Toc265228392"/>
      <w:r/>
      <w:bookmarkStart w:id="719" w:name="_Toc264969244"/>
      <w:r/>
      <w:bookmarkStart w:id="720" w:name="_Toc150480792"/>
      <w:r/>
      <w:bookmarkStart w:id="721" w:name="_Toc226337250"/>
      <w:r/>
      <w:bookmarkStart w:id="722" w:name="_Toc353873934"/>
      <w:r/>
      <w:bookmarkStart w:id="723" w:name="_Toc226965827"/>
      <w:r/>
      <w:bookmarkStart w:id="724" w:name="_Toc353873664"/>
      <w:r/>
      <w:bookmarkStart w:id="725" w:name="_Toc127151554"/>
      <w:r>
        <w:rPr>
          <w:rFonts w:hint="eastAsia" w:ascii="宋体" w:hAnsi="宋体" w:cs="宋体"/>
          <w:color w:val="000000"/>
          <w:sz w:val="24"/>
        </w:rPr>
        <w:br w:type="page" w:clear="all"/>
      </w:r>
      <w:bookmarkStart w:id="726" w:name="_Toc99301421"/>
      <w:r>
        <w:rPr>
          <w:rFonts w:hint="eastAsia" w:ascii="宋体" w:hAnsi="宋体" w:cs="宋体"/>
          <w:b/>
          <w:color w:val="000000"/>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rPr>
        <w:t xml:space="preserve">资格审查</w:t>
      </w:r>
      <w:bookmarkEnd w:id="726"/>
      <w:r/>
      <w:bookmarkStart w:id="727" w:name="_Toc487900382"/>
      <w:r/>
      <w:r/>
    </w:p>
    <w:p>
      <w:pPr>
        <w:jc w:val="center"/>
        <w:spacing w:line="360" w:lineRule="auto"/>
        <w:tabs>
          <w:tab w:val="left" w:pos="360" w:leader="none"/>
          <w:tab w:val="left" w:pos="900" w:leader="none"/>
        </w:tabs>
        <w:rPr>
          <w:rFonts w:hint="eastAsia" w:ascii="宋体" w:hAnsi="宋体" w:cs="宋体"/>
          <w:b/>
          <w:color w:val="000000"/>
          <w:sz w:val="24"/>
        </w:rPr>
        <w:outlineLvl w:val="1"/>
      </w:pPr>
      <w:r/>
      <w:bookmarkStart w:id="728" w:name="_Toc99301422"/>
      <w:r>
        <w:rPr>
          <w:rFonts w:hint="eastAsia" w:ascii="宋体" w:hAnsi="宋体" w:cs="宋体"/>
          <w:b/>
          <w:color w:val="000000"/>
          <w:sz w:val="24"/>
        </w:rPr>
        <w:t xml:space="preserve">一、资格审查程序</w:t>
      </w:r>
      <w:bookmarkEnd w:id="728"/>
      <w:r/>
      <w:r/>
    </w:p>
    <w:p>
      <w:pPr>
        <w:numPr>
          <w:ilvl w:val="0"/>
          <w:numId w:val="10"/>
        </w:numPr>
        <w:ind w:left="0" w:firstLine="480"/>
        <w:spacing w:line="360" w:lineRule="auto"/>
        <w:tabs>
          <w:tab w:val="left" w:pos="284" w:leader="none"/>
          <w:tab w:val="clear" w:pos="900" w:leader="none"/>
        </w:tabs>
        <w:rPr>
          <w:rFonts w:hint="eastAsia" w:ascii="宋体" w:hAnsi="宋体" w:cs="宋体"/>
          <w:color w:val="000000"/>
          <w:sz w:val="24"/>
        </w:rPr>
        <w:outlineLvl w:val="1"/>
      </w:pPr>
      <w:r>
        <w:rPr>
          <w:rFonts w:hint="eastAsia" w:ascii="宋体" w:hAnsi="宋体" w:cs="宋体"/>
          <w:color w:val="000000"/>
          <w:sz w:val="24"/>
        </w:rPr>
        <w:t xml:space="preserve">开标结束后，采购人将根据《资格审查要求》中的规定，对投标人进行资格审查，并形成资格审查结果。</w:t>
      </w:r>
      <w:r/>
    </w:p>
    <w:p>
      <w:pPr>
        <w:numPr>
          <w:ilvl w:val="0"/>
          <w:numId w:val="10"/>
        </w:numPr>
        <w:ind w:left="0" w:firstLine="480"/>
        <w:spacing w:line="360" w:lineRule="auto"/>
        <w:tabs>
          <w:tab w:val="left" w:pos="284" w:leader="none"/>
          <w:tab w:val="clear" w:pos="900" w:leader="none"/>
        </w:tabs>
        <w:rPr>
          <w:rFonts w:hint="eastAsia" w:ascii="宋体" w:hAnsi="宋体" w:cs="宋体"/>
          <w:color w:val="000000"/>
          <w:sz w:val="24"/>
        </w:rPr>
        <w:outlineLvl w:val="1"/>
      </w:pPr>
      <w:r>
        <w:rPr>
          <w:rFonts w:hint="eastAsia" w:ascii="宋体" w:hAnsi="宋体" w:cs="宋体"/>
          <w:color w:val="000000"/>
          <w:sz w:val="24"/>
        </w:rPr>
        <w:t xml:space="preserve">《资格审查要求》中对格式有要求的，除招标文件另有规定外，均为“实质性格式”文件。</w:t>
      </w:r>
      <w:r/>
    </w:p>
    <w:p>
      <w:pPr>
        <w:numPr>
          <w:ilvl w:val="0"/>
          <w:numId w:val="10"/>
        </w:numPr>
        <w:ind w:left="0" w:firstLine="480"/>
        <w:spacing w:line="360" w:lineRule="auto"/>
        <w:tabs>
          <w:tab w:val="left" w:pos="284" w:leader="none"/>
          <w:tab w:val="clear" w:pos="900" w:leader="none"/>
        </w:tabs>
        <w:rPr>
          <w:rFonts w:hint="eastAsia" w:ascii="宋体" w:hAnsi="宋体" w:cs="宋体"/>
          <w:color w:val="000000"/>
          <w:sz w:val="24"/>
        </w:rPr>
        <w:outlineLvl w:val="1"/>
      </w:pPr>
      <w:r>
        <w:rPr>
          <w:rFonts w:hint="eastAsia" w:ascii="宋体" w:hAnsi="宋体" w:cs="宋体"/>
          <w:color w:val="000000"/>
          <w:sz w:val="24"/>
        </w:rPr>
        <w:t xml:space="preserve">投标人《资格证明文件》有任何一项不符合《资格审查要求》的，资格审查不合格，其</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0"/>
          <w:numId w:val="10"/>
        </w:numPr>
        <w:ind w:left="0" w:firstLine="480"/>
        <w:spacing w:line="360" w:lineRule="auto"/>
        <w:tabs>
          <w:tab w:val="left" w:pos="284" w:leader="none"/>
          <w:tab w:val="clear" w:pos="900" w:leader="none"/>
        </w:tabs>
        <w:rPr>
          <w:rFonts w:hint="eastAsia" w:ascii="宋体" w:hAnsi="宋体" w:cs="宋体"/>
          <w:color w:val="000000"/>
          <w:sz w:val="24"/>
        </w:rPr>
        <w:outlineLvl w:val="1"/>
      </w:pPr>
      <w:r>
        <w:rPr>
          <w:rFonts w:hint="eastAsia" w:ascii="宋体" w:hAnsi="宋体" w:cs="宋体"/>
          <w:color w:val="000000"/>
          <w:sz w:val="24"/>
        </w:rPr>
        <w:t xml:space="preserve">资格审查合格的投标人不足3家的，不进行评标。</w:t>
      </w:r>
      <w:r/>
    </w:p>
    <w:p>
      <w:pPr>
        <w:jc w:val="left"/>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二、资格审查要求</w:t>
      </w:r>
      <w:r/>
    </w:p>
    <w:tbl>
      <w:tblPr>
        <w:tblStyle w:val="94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pct"/>
            <w:vAlign w:val="center"/>
            <w:textDirection w:val="lrTb"/>
            <w:noWrap w:val="false"/>
          </w:tcPr>
          <w:p>
            <w:pPr>
              <w:jc w:val="center"/>
              <w:tabs>
                <w:tab w:val="left" w:pos="1080" w:leader="none"/>
              </w:tabs>
              <w:rPr>
                <w:rFonts w:hint="eastAsia" w:ascii="宋体" w:hAnsi="宋体" w:cs="宋体"/>
                <w:b/>
                <w:color w:val="000000"/>
                <w:sz w:val="24"/>
              </w:rPr>
            </w:pPr>
            <w:r/>
            <w:bookmarkStart w:id="729" w:name="_Hlt487972895"/>
            <w:r/>
            <w:bookmarkEnd w:id="729"/>
            <w:r>
              <w:rPr>
                <w:rFonts w:hint="eastAsia" w:ascii="宋体" w:hAnsi="宋体" w:cs="宋体"/>
                <w:b/>
                <w:color w:val="000000"/>
                <w:sz w:val="24"/>
              </w:rPr>
              <w:t xml:space="preserve">序号</w:t>
            </w:r>
            <w:r/>
          </w:p>
        </w:tc>
        <w:tc>
          <w:tcPr>
            <w:tcW w:w="1066" w:type="pct"/>
            <w:vAlign w:val="center"/>
            <w:textDirection w:val="lrTb"/>
            <w:noWrap w:val="false"/>
          </w:tcPr>
          <w:p>
            <w:pPr>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审查因素</w:t>
            </w:r>
            <w:r/>
          </w:p>
        </w:tc>
        <w:tc>
          <w:tcPr>
            <w:tcW w:w="2595" w:type="pct"/>
            <w:vAlign w:val="center"/>
            <w:textDirection w:val="lrTb"/>
            <w:noWrap w:val="false"/>
          </w:tcPr>
          <w:p>
            <w:pPr>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审查内容</w:t>
            </w:r>
            <w:r/>
          </w:p>
        </w:tc>
        <w:tc>
          <w:tcPr>
            <w:tcW w:w="881" w:type="pct"/>
            <w:vAlign w:val="center"/>
            <w:textDirection w:val="lrTb"/>
            <w:noWrap w:val="false"/>
          </w:tcPr>
          <w:p>
            <w:pPr>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w:t>
            </w:r>
            <w:r/>
          </w:p>
        </w:tc>
        <w:tc>
          <w:tcPr>
            <w:tcW w:w="1066"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具体规定见第一章《投标邀请》</w:t>
            </w:r>
            <w:r/>
          </w:p>
        </w:tc>
        <w:tc>
          <w:tcPr>
            <w:tcW w:w="881"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1-1</w:t>
            </w:r>
            <w:r/>
          </w:p>
        </w:tc>
        <w:tc>
          <w:tcPr>
            <w:tcW w:w="1066"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投标人资格声明函</w:t>
            </w:r>
            <w:r/>
          </w:p>
        </w:tc>
        <w:tc>
          <w:tcPr>
            <w:tcW w:w="2595"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提供了符合招标文件要求的《投标人资格声明函》。</w:t>
            </w:r>
            <w:r/>
          </w:p>
        </w:tc>
        <w:tc>
          <w:tcPr>
            <w:tcW w:w="881"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1-2</w:t>
            </w:r>
            <w:r/>
          </w:p>
        </w:tc>
        <w:tc>
          <w:tcPr>
            <w:tcW w:w="1066"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投标人信用记录</w:t>
            </w:r>
            <w:r/>
          </w:p>
        </w:tc>
        <w:tc>
          <w:tcPr>
            <w:tcW w:w="2595"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查询渠道：信用中国网站和中国政府采购网（</w:t>
            </w:r>
            <w:r>
              <w:rPr>
                <w:rFonts w:hint="eastAsia" w:ascii="宋体" w:hAnsi="宋体" w:cs="宋体"/>
                <w:color w:val="000000"/>
              </w:rPr>
              <w:t xml:space="preserve">www.creditchina.gov.cn</w:t>
            </w:r>
            <w:r>
              <w:rPr>
                <w:rFonts w:hint="eastAsia" w:ascii="宋体" w:hAnsi="宋体" w:cs="宋体"/>
                <w:color w:val="000000"/>
                <w:sz w:val="24"/>
              </w:rPr>
              <w:t xml:space="preserve">、</w:t>
            </w:r>
            <w:r>
              <w:rPr>
                <w:rFonts w:hint="eastAsia" w:ascii="宋体" w:hAnsi="宋体" w:cs="宋体"/>
                <w:color w:val="000000"/>
              </w:rPr>
              <w:t xml:space="preserve">www.ccgp.gov.cn</w:t>
            </w:r>
            <w:r>
              <w:rPr>
                <w:rFonts w:hint="eastAsia" w:ascii="宋体" w:hAnsi="宋体" w:cs="宋体"/>
                <w:color w:val="000000"/>
                <w:sz w:val="24"/>
              </w:rPr>
              <w:t xml:space="preserve">）；</w:t>
            </w:r>
            <w:r/>
          </w:p>
          <w:p>
            <w:pPr>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color w:val="000000"/>
                <w:sz w:val="24"/>
              </w:rPr>
            </w:pPr>
            <w:r>
              <w:rPr>
                <w:rFonts w:hint="eastAsia" w:ascii="宋体" w:hAnsi="宋体" w:cs="宋体"/>
                <w:color w:val="000000"/>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rPr>
              <w:t xml:space="preserve">投标无效</w:t>
            </w:r>
            <w:r>
              <w:rPr>
                <w:rFonts w:hint="eastAsia" w:ascii="宋体" w:hAnsi="宋体" w:cs="宋体"/>
                <w:color w:val="000000"/>
                <w:sz w:val="24"/>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w:t>
            </w:r>
            <w:r/>
          </w:p>
        </w:tc>
        <w:tc>
          <w:tcPr>
            <w:tcW w:w="1066"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落实政府采购政策需满足的资格要求</w:t>
            </w:r>
            <w:r/>
          </w:p>
        </w:tc>
        <w:tc>
          <w:tcPr>
            <w:tcW w:w="2595"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具体要求见第一章《投标邀请》</w:t>
            </w:r>
            <w:r/>
          </w:p>
        </w:tc>
        <w:tc>
          <w:tcPr>
            <w:tcW w:w="881"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2-3</w:t>
            </w:r>
            <w:r/>
          </w:p>
        </w:tc>
        <w:tc>
          <w:tcPr>
            <w:tcW w:w="1066"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其它落实政府采购政策的资格要求</w:t>
            </w:r>
            <w:r/>
          </w:p>
        </w:tc>
        <w:tc>
          <w:tcPr>
            <w:tcW w:w="2595"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p>
        </w:tc>
        <w:tc>
          <w:tcPr>
            <w:tcW w:w="881"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w:t>
            </w:r>
            <w:r/>
          </w:p>
        </w:tc>
        <w:tc>
          <w:tcPr>
            <w:tcW w:w="1066"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本项目的特定资格要求</w:t>
            </w:r>
            <w:r/>
          </w:p>
        </w:tc>
        <w:tc>
          <w:tcPr>
            <w:tcW w:w="2595"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p>
        </w:tc>
        <w:tc>
          <w:tcPr>
            <w:tcW w:w="881"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0"/>
        </w:trPr>
        <w:tc>
          <w:tcPr>
            <w:tcW w:w="455" w:type="pct"/>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3-2</w:t>
            </w:r>
            <w:r/>
          </w:p>
        </w:tc>
        <w:tc>
          <w:tcPr>
            <w:tcW w:w="1066"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其他特定资格要求</w:t>
            </w:r>
            <w:r/>
          </w:p>
        </w:tc>
        <w:tc>
          <w:tcPr>
            <w:tcW w:w="2595"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p>
        </w:tc>
        <w:tc>
          <w:tcPr>
            <w:tcW w:w="881"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c>
      </w:tr>
    </w:tbl>
    <w:p>
      <w:pPr>
        <w:jc w:val="left"/>
        <w:widowControl/>
        <w:rPr>
          <w:rFonts w:hint="eastAsia" w:ascii="宋体" w:hAnsi="宋体" w:cs="宋体"/>
          <w:color w:val="000000"/>
          <w:sz w:val="24"/>
        </w:rPr>
      </w:pPr>
      <w:r/>
      <w:bookmarkStart w:id="730" w:name="_Toc353873940"/>
      <w:r/>
      <w:bookmarkStart w:id="731" w:name="_Toc226965858"/>
      <w:r/>
      <w:bookmarkStart w:id="732" w:name="_Toc127151779"/>
      <w:r/>
      <w:bookmarkStart w:id="733" w:name="_Toc353825550"/>
      <w:r/>
      <w:bookmarkStart w:id="734" w:name="_Toc127161490"/>
      <w:r>
        <w:rPr>
          <w:rFonts w:hint="eastAsia" w:ascii="宋体" w:hAnsi="宋体" w:cs="宋体"/>
          <w:color w:val="000000"/>
          <w:sz w:val="24"/>
        </w:rPr>
        <w:br w:type="page" w:clear="all"/>
      </w:r>
      <w:r/>
    </w:p>
    <w:p>
      <w:pPr>
        <w:jc w:val="center"/>
        <w:spacing w:line="360" w:lineRule="auto"/>
        <w:rPr>
          <w:rFonts w:hint="eastAsia" w:ascii="宋体" w:hAnsi="宋体" w:cs="宋体"/>
          <w:b/>
          <w:color w:val="000000"/>
          <w:sz w:val="36"/>
          <w:szCs w:val="36"/>
        </w:rPr>
        <w:outlineLvl w:val="0"/>
      </w:pPr>
      <w:r/>
      <w:bookmarkStart w:id="735" w:name="_Toc99301423"/>
      <w:r>
        <w:rPr>
          <w:rFonts w:hint="eastAsia" w:ascii="宋体" w:hAnsi="宋体" w:cs="宋体"/>
          <w:b/>
          <w:color w:val="000000"/>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rPr>
        <w:t xml:space="preserve">评标程序、评标方法和评标标准</w:t>
      </w:r>
      <w:bookmarkEnd w:id="735"/>
      <w:r/>
      <w:r/>
    </w:p>
    <w:p>
      <w:pPr>
        <w:jc w:val="center"/>
        <w:spacing w:line="360" w:lineRule="auto"/>
        <w:tabs>
          <w:tab w:val="left" w:pos="360" w:leader="none"/>
          <w:tab w:val="left" w:pos="900" w:leader="none"/>
        </w:tabs>
        <w:rPr>
          <w:rFonts w:hint="eastAsia" w:ascii="宋体" w:hAnsi="宋体" w:cs="宋体"/>
          <w:b/>
          <w:color w:val="000000"/>
        </w:rPr>
        <w:outlineLvl w:val="1"/>
      </w:pPr>
      <w:r>
        <w:rPr>
          <w:rFonts w:hint="eastAsia" w:ascii="宋体" w:hAnsi="宋体" w:cs="宋体"/>
          <w:b/>
          <w:color w:val="000000"/>
          <w:sz w:val="24"/>
        </w:rPr>
        <w:t xml:space="preserve">一、评标程序</w:t>
      </w:r>
      <w:r/>
    </w:p>
    <w:p>
      <w:pPr>
        <w:numPr>
          <w:ilvl w:val="0"/>
          <w:numId w:val="11"/>
        </w:numPr>
        <w:ind w:left="0" w:firstLine="482"/>
        <w:spacing w:line="360" w:lineRule="auto"/>
        <w:tabs>
          <w:tab w:val="left" w:pos="360" w:leader="none"/>
          <w:tab w:val="left" w:pos="851" w:leader="none"/>
          <w:tab w:val="clear" w:pos="900" w:leader="none"/>
        </w:tabs>
        <w:rPr>
          <w:rFonts w:hint="eastAsia" w:ascii="宋体" w:hAnsi="宋体" w:cs="宋体"/>
          <w:b/>
          <w:color w:val="000000"/>
          <w:sz w:val="24"/>
        </w:rPr>
        <w:outlineLvl w:val="1"/>
      </w:pPr>
      <w:r/>
      <w:bookmarkStart w:id="737" w:name="_Toc151193855"/>
      <w:r/>
      <w:bookmarkStart w:id="738" w:name="_Toc150774746"/>
      <w:r/>
      <w:bookmarkStart w:id="739" w:name="_Toc151193711"/>
      <w:r/>
      <w:bookmarkStart w:id="740" w:name="_Toc164351635"/>
      <w:r/>
      <w:bookmarkStart w:id="741" w:name="_Toc150509292"/>
      <w:r/>
      <w:bookmarkStart w:id="742" w:name="_Toc195842906"/>
      <w:r/>
      <w:bookmarkStart w:id="743" w:name="_Toc164608655"/>
      <w:r/>
      <w:bookmarkStart w:id="744" w:name="_Toc150480779"/>
      <w:r/>
      <w:bookmarkStart w:id="745" w:name="_Toc164229382"/>
      <w:r/>
      <w:bookmarkStart w:id="746" w:name="_Toc151193783"/>
      <w:r/>
      <w:bookmarkStart w:id="747" w:name="_Toc305158809"/>
      <w:r/>
      <w:bookmarkStart w:id="748" w:name="_Toc226965814"/>
      <w:r/>
      <w:bookmarkStart w:id="749" w:name="_Toc264969231"/>
      <w:r/>
      <w:bookmarkStart w:id="750" w:name="_Toc164229236"/>
      <w:r/>
      <w:bookmarkStart w:id="751" w:name="_Toc226337237"/>
      <w:r/>
      <w:bookmarkStart w:id="752" w:name="_Toc151193639"/>
      <w:r/>
      <w:bookmarkStart w:id="753" w:name="_Toc127151742"/>
      <w:r/>
      <w:bookmarkStart w:id="754" w:name="_Toc151193929"/>
      <w:r/>
      <w:bookmarkStart w:id="755" w:name="_Toc150774641"/>
      <w:r/>
      <w:bookmarkStart w:id="756" w:name="_Toc127161455"/>
      <w:r/>
      <w:bookmarkStart w:id="757" w:name="_Toc151190168"/>
      <w:r/>
      <w:bookmarkStart w:id="758" w:name="_Toc127151541"/>
      <w:r/>
      <w:bookmarkStart w:id="759" w:name="_Toc149720834"/>
      <w:r/>
      <w:bookmarkStart w:id="760" w:name="_Toc265228379"/>
      <w:r/>
      <w:bookmarkStart w:id="761" w:name="_Toc305158883"/>
      <w:r/>
      <w:bookmarkStart w:id="762" w:name="_Toc226965731"/>
      <w:r/>
      <w:bookmarkStart w:id="763" w:name="_Toc226309785"/>
      <w:r/>
      <w:bookmarkStart w:id="764" w:name="_Toc142311043"/>
      <w:r/>
      <w:bookmarkStart w:id="765" w:name="_Toc164608810"/>
      <w:r/>
      <w:bookmarkStart w:id="766" w:name="_Toc353873941"/>
      <w:r/>
      <w:bookmarkStart w:id="767" w:name="_Toc353825551"/>
      <w:r/>
      <w:bookmarkStart w:id="768" w:name="_Toc142311057"/>
      <w:r/>
      <w:bookmarkStart w:id="769" w:name="_Toc305158823"/>
      <w:r/>
      <w:bookmarkStart w:id="770" w:name="_Toc127151555"/>
      <w:r/>
      <w:bookmarkStart w:id="771" w:name="_Toc305158897"/>
      <w:r/>
      <w:bookmarkStart w:id="772" w:name="_Toc195842920"/>
      <w:r/>
      <w:bookmarkStart w:id="773" w:name="_Toc150774760"/>
      <w:r/>
      <w:bookmarkStart w:id="774" w:name="_Toc226337251"/>
      <w:r/>
      <w:bookmarkStart w:id="775" w:name="_Toc265228393"/>
      <w:r/>
      <w:bookmarkStart w:id="776" w:name="_Toc353825545"/>
      <w:r/>
      <w:bookmarkStart w:id="777" w:name="_Toc264969245"/>
      <w:r/>
      <w:bookmarkStart w:id="778" w:name="_Toc353873935"/>
      <w:r/>
      <w:bookmarkStart w:id="779" w:name="_Toc150480793"/>
      <w:r/>
      <w:bookmarkStart w:id="780" w:name="_Toc226965828"/>
      <w:r/>
      <w:bookmarkStart w:id="781" w:name="_Toc353873665"/>
      <w:r>
        <w:rPr>
          <w:rFonts w:hint="eastAsia" w:ascii="宋体" w:hAnsi="宋体" w:cs="宋体"/>
          <w:b/>
          <w:color w:val="000000"/>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1"/>
        </w:numPr>
        <w:ind w:left="0" w:firstLine="480"/>
        <w:spacing w:line="360" w:lineRule="auto"/>
        <w:tabs>
          <w:tab w:val="left" w:pos="993" w:leader="none"/>
          <w:tab w:val="clear" w:pos="1589" w:leader="none"/>
        </w:tabs>
        <w:rPr>
          <w:rFonts w:hint="eastAsia" w:ascii="宋体" w:hAnsi="宋体" w:cs="宋体"/>
          <w:color w:val="000000"/>
          <w:sz w:val="24"/>
        </w:rPr>
      </w:pPr>
      <w:r>
        <w:rPr>
          <w:rFonts w:hint="eastAsia" w:ascii="宋体" w:hAnsi="宋体" w:cs="宋体"/>
          <w:color w:val="000000"/>
          <w:sz w:val="24"/>
        </w:rPr>
        <w:t xml:space="preserve">评标委员会对资格审查合格的投标人的投标文件进行符合性审查，以确定其是否满足招标文件的实质性要求。</w:t>
      </w:r>
      <w:bookmarkStart w:id="782" w:name="_Toc520356167"/>
      <w:r/>
      <w:r/>
    </w:p>
    <w:p>
      <w:pPr>
        <w:numPr>
          <w:ilvl w:val="1"/>
          <w:numId w:val="11"/>
        </w:numPr>
        <w:ind w:left="0" w:firstLine="480"/>
        <w:spacing w:line="360" w:lineRule="auto"/>
        <w:tabs>
          <w:tab w:val="left" w:pos="993" w:leader="none"/>
          <w:tab w:val="clear" w:pos="1589" w:leader="none"/>
        </w:tabs>
        <w:rPr>
          <w:rFonts w:hint="eastAsia" w:ascii="宋体" w:hAnsi="宋体" w:cs="宋体"/>
          <w:color w:val="000000"/>
          <w:sz w:val="24"/>
        </w:rPr>
      </w:pPr>
      <w:r>
        <w:rPr>
          <w:rFonts w:hint="eastAsia" w:ascii="宋体" w:hAnsi="宋体" w:cs="宋体"/>
          <w:color w:val="000000"/>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rPr>
        <w:t xml:space="preserve">要求的，</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ind w:hanging="357"/>
        <w:jc w:val="center"/>
        <w:spacing w:line="360" w:lineRule="auto"/>
        <w:tabs>
          <w:tab w:val="left" w:pos="900" w:leader="none"/>
          <w:tab w:val="left" w:pos="1080" w:leader="none"/>
          <w:tab w:val="left" w:pos="1589" w:leader="none"/>
        </w:tabs>
        <w:rPr>
          <w:rFonts w:hint="eastAsia" w:ascii="宋体" w:hAnsi="宋体" w:cs="宋体"/>
          <w:b/>
          <w:color w:val="000000"/>
          <w:sz w:val="24"/>
        </w:rPr>
      </w:pPr>
      <w:r>
        <w:rPr>
          <w:rFonts w:hint="eastAsia" w:ascii="宋体" w:hAnsi="宋体" w:cs="宋体"/>
          <w:b/>
          <w:color w:val="000000"/>
          <w:sz w:val="24"/>
        </w:rPr>
        <w:t xml:space="preserve">符合性审查要求</w:t>
      </w:r>
      <w:r/>
    </w:p>
    <w:tbl>
      <w:tblPr>
        <w:tblStyle w:val="94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2053"/>
        <w:gridCol w:w="6485"/>
      </w:tblGrid>
      <w:tr>
        <w:trPr>
          <w:jc w:val="center"/>
          <w:trHeight w:val="300"/>
        </w:trPr>
        <w:tc>
          <w:tcPr>
            <w:tcW w:w="404" w:type="pct"/>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序号</w:t>
            </w:r>
            <w:r/>
          </w:p>
        </w:tc>
        <w:tc>
          <w:tcPr>
            <w:tcW w:w="1105" w:type="pct"/>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审查因素</w:t>
            </w:r>
            <w:r/>
          </w:p>
        </w:tc>
        <w:tc>
          <w:tcPr>
            <w:tcW w:w="3492" w:type="pct"/>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1105"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投标函、法定代表人资格证明书、授权委托书和政府采购供应商信用承诺书</w:t>
            </w:r>
            <w:r/>
          </w:p>
        </w:tc>
        <w:tc>
          <w:tcPr>
            <w:tcW w:w="3492"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按招标文件要求提供投标函、法定代表人资格证明书、授权委托书和政府采购供应商信用承诺书；</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W w:w="1105"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投标完整性</w:t>
            </w:r>
            <w:r/>
          </w:p>
        </w:tc>
        <w:tc>
          <w:tcPr>
            <w:tcW w:w="3492"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未将一个采购包中的内容拆开投标；</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W w:w="1105"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投标报价</w:t>
            </w:r>
            <w:r/>
          </w:p>
        </w:tc>
        <w:tc>
          <w:tcPr>
            <w:tcW w:w="3492"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投标报价未超过招标文件中规定的项目/采购包预算金额或者项目/采购包最高限价；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W w:w="1105"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报价唯一性</w:t>
            </w:r>
            <w:r/>
          </w:p>
        </w:tc>
        <w:tc>
          <w:tcPr>
            <w:tcW w:w="3492"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投标文件未出现可选择性或可调整的报价（招标文件另有规定的除外）；</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W w:w="1105"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投标有效期</w:t>
            </w:r>
            <w:r/>
          </w:p>
        </w:tc>
        <w:tc>
          <w:tcPr>
            <w:tcW w:w="3492"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6</w:t>
            </w:r>
            <w:r/>
          </w:p>
        </w:tc>
        <w:tc>
          <w:tcPr>
            <w:tcW w:w="1105"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签署、加盖公章</w:t>
            </w:r>
            <w:r/>
          </w:p>
        </w:tc>
        <w:tc>
          <w:tcPr>
            <w:tcW w:w="3492"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7</w:t>
            </w:r>
            <w:r/>
          </w:p>
        </w:tc>
        <w:tc>
          <w:tcPr>
            <w:tcW w:w="1105"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实质性格式</w:t>
            </w:r>
            <w:r/>
          </w:p>
        </w:tc>
        <w:tc>
          <w:tcPr>
            <w:tcW w:w="3492"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标记为“实质性格式”的文件均按招标文件要求提供；</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8</w:t>
            </w:r>
            <w:r/>
          </w:p>
        </w:tc>
        <w:tc>
          <w:tcPr>
            <w:tcW w:w="1105"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★号条款响应</w:t>
            </w:r>
            <w:r/>
          </w:p>
        </w:tc>
        <w:tc>
          <w:tcPr>
            <w:tcW w:w="3492"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投标文件满足招标文件第五章《采购需求》中★号条款要求的；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9</w:t>
            </w:r>
            <w:r/>
          </w:p>
        </w:tc>
        <w:tc>
          <w:tcPr>
            <w:tcW w:w="1105"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p>
        </w:tc>
        <w:tc>
          <w:tcPr>
            <w:tcW w:w="3492"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分包承担主体具备《投标人须知资料表》载明的资质条件且提供了资质证书电子件（如有）；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10</w:t>
            </w:r>
            <w:r/>
          </w:p>
        </w:tc>
        <w:tc>
          <w:tcPr>
            <w:tcW w:w="1105"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分包意向协议</w:t>
            </w:r>
            <w:r/>
          </w:p>
          <w:p>
            <w:pPr>
              <w:jc w:val="left"/>
              <w:widowControl/>
              <w:rPr>
                <w:rFonts w:hint="eastAsia" w:ascii="宋体" w:hAnsi="宋体" w:cs="宋体"/>
                <w:color w:val="000000"/>
                <w:sz w:val="24"/>
              </w:rPr>
            </w:pPr>
            <w:r>
              <w:rPr>
                <w:rFonts w:hint="eastAsia" w:ascii="宋体" w:hAnsi="宋体" w:cs="宋体"/>
                <w:color w:val="000000"/>
                <w:sz w:val="24"/>
              </w:rPr>
              <w:t xml:space="preserve">（如有）</w:t>
            </w:r>
            <w:r/>
          </w:p>
        </w:tc>
        <w:tc>
          <w:tcPr>
            <w:tcW w:w="3492"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按招标文件规定签订并提供分包意向协议原件的电子件的；（如有）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11</w:t>
            </w:r>
            <w:r/>
          </w:p>
        </w:tc>
        <w:tc>
          <w:tcPr>
            <w:tcW w:w="1105"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p>
        </w:tc>
        <w:tc>
          <w:tcPr>
            <w:tcW w:w="3492"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12</w:t>
            </w:r>
            <w:r/>
          </w:p>
        </w:tc>
        <w:tc>
          <w:tcPr>
            <w:tcW w:w="1105"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报价合理性</w:t>
            </w:r>
            <w:r/>
          </w:p>
        </w:tc>
        <w:tc>
          <w:tcPr>
            <w:tcW w:w="3492"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报价合理，或投标人的报价明显低于其他通过符合性审查投标人的报价，有可能影响产品质量或者不能诚信履约的，能够应评标委员会要求在规定时间内证明其报价合理性的；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13</w:t>
            </w:r>
            <w:r/>
          </w:p>
        </w:tc>
        <w:tc>
          <w:tcPr>
            <w:tcW w:w="1105"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进口产品</w:t>
            </w:r>
            <w:r/>
          </w:p>
          <w:p>
            <w:pPr>
              <w:jc w:val="left"/>
              <w:widowControl/>
              <w:rPr>
                <w:rFonts w:hint="eastAsia" w:ascii="宋体" w:hAnsi="宋体" w:cs="宋体"/>
                <w:color w:val="000000"/>
                <w:sz w:val="24"/>
              </w:rPr>
            </w:pPr>
            <w:r>
              <w:rPr>
                <w:rFonts w:hint="eastAsia" w:ascii="宋体" w:hAnsi="宋体" w:cs="宋体"/>
                <w:color w:val="000000"/>
                <w:sz w:val="24"/>
              </w:rPr>
              <w:t xml:space="preserve">（如有）</w:t>
            </w:r>
            <w:r/>
          </w:p>
        </w:tc>
        <w:tc>
          <w:tcPr>
            <w:tcW w:w="3492"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招标文件不接受进口产品投标的内容时，投标人所投产品非进口产品的；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14</w:t>
            </w:r>
            <w:r/>
          </w:p>
        </w:tc>
        <w:tc>
          <w:tcPr>
            <w:tcW w:w="1105"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p>
        </w:tc>
        <w:tc>
          <w:tcPr>
            <w:tcW w:w="3492"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国家有关部门对投标人的投标产品有强制性规定或要求的，投标人的投标产品</w:t>
            </w:r>
            <w:r>
              <w:rPr>
                <w:rFonts w:hint="eastAsia"/>
                <w:color w:val="000000" w:themeColor="text1"/>
                <w:sz w:val="24"/>
                <w14:textFill>
                  <w14:solidFill>
                    <w14:schemeClr w14:val="tx1"/>
                  </w14:solidFill>
                </w14:textFill>
              </w:rPr>
              <w:t xml:space="preserve">应</w:t>
            </w:r>
            <w:r>
              <w:rPr>
                <w:color w:val="000000" w:themeColor="text1"/>
                <w:sz w:val="24"/>
                <w14:textFill>
                  <w14:solidFill>
                    <w14:schemeClr w14:val="tx1"/>
                  </w14:solidFill>
                </w14:textFill>
              </w:rPr>
              <w:t xml:space="preserve">符合相应规定或要求</w:t>
            </w:r>
            <w:r>
              <w:rPr>
                <w:rFonts w:hint="eastAsia"/>
                <w:color w:val="000000" w:themeColor="text1"/>
                <w:sz w:val="24"/>
                <w14:textFill>
                  <w14:solidFill>
                    <w14:schemeClr w14:val="tx1"/>
                  </w14:solidFill>
                </w14:textFill>
              </w:rPr>
              <w:t xml:space="preserve">，并提供证明文件电子件：</w:t>
            </w:r>
            <w:r/>
          </w:p>
          <w:p>
            <w:pPr>
              <w:jc w:val="left"/>
              <w:widowControl/>
              <w:rPr>
                <w:rFonts w:hint="eastAsia" w:ascii="宋体" w:hAnsi="宋体" w:cs="宋体"/>
                <w:color w:val="000000"/>
                <w:sz w:val="24"/>
              </w:rPr>
            </w:pPr>
            <w:r>
              <w:rPr>
                <w:rFonts w:hint="eastAsia"/>
                <w:color w:val="000000" w:themeColor="text1"/>
                <w:sz w:val="24"/>
                <w14:textFill>
                  <w14:solidFill>
                    <w14:schemeClr w14:val="tx1"/>
                  </w14:solidFill>
                </w14:textFill>
              </w:rPr>
              <w:t xml:space="preserve">1）</w:t>
            </w:r>
            <w:r>
              <w:rPr>
                <w:color w:val="000000" w:themeColor="text1"/>
                <w:sz w:val="24"/>
                <w14:textFill>
                  <w14:solidFill>
                    <w14:schemeClr w14:val="tx1"/>
                  </w14:solidFill>
                </w14:textFill>
              </w:rPr>
              <w:t xml:space="preserve">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15</w:t>
            </w:r>
            <w:r/>
          </w:p>
        </w:tc>
        <w:tc>
          <w:tcPr>
            <w:tcW w:w="1105"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公平竞争</w:t>
            </w:r>
            <w:r/>
          </w:p>
        </w:tc>
        <w:tc>
          <w:tcPr>
            <w:tcW w:w="3492"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16</w:t>
            </w:r>
            <w:r/>
          </w:p>
        </w:tc>
        <w:tc>
          <w:tcPr>
            <w:tcW w:w="1105"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串通投标</w:t>
            </w:r>
            <w:r/>
          </w:p>
        </w:tc>
        <w:tc>
          <w:tcPr>
            <w:tcW w:w="3492"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w:t>
            </w:r>
            <w:r/>
          </w:p>
          <w:p>
            <w:pPr>
              <w:jc w:val="left"/>
              <w:widowControl/>
              <w:rPr>
                <w:rFonts w:hint="eastAsia" w:ascii="宋体" w:hAnsi="宋体" w:cs="宋体"/>
                <w:color w:val="000000"/>
                <w:sz w:val="24"/>
              </w:rPr>
            </w:pPr>
            <w:r>
              <w:rPr>
                <w:rFonts w:hint="eastAsia" w:ascii="宋体" w:hAnsi="宋体" w:cs="宋体"/>
                <w:color w:val="000000"/>
                <w:sz w:val="24"/>
              </w:rPr>
              <w:t xml:space="preserve">（一）不同投标人的投标文件由同一单位或者个人编制（包含使用同一MAC地址的计算机制作电子响应文件的情形）；</w:t>
            </w:r>
            <w:r/>
          </w:p>
          <w:p>
            <w:pPr>
              <w:jc w:val="left"/>
              <w:widowControl/>
              <w:rPr>
                <w:rFonts w:hint="eastAsia" w:ascii="宋体" w:hAnsi="宋体" w:cs="宋体"/>
                <w:color w:val="000000"/>
                <w:sz w:val="24"/>
              </w:rPr>
            </w:pPr>
            <w:r>
              <w:rPr>
                <w:rFonts w:hint="eastAsia" w:ascii="宋体" w:hAnsi="宋体" w:cs="宋体"/>
                <w:color w:val="000000"/>
                <w:sz w:val="24"/>
              </w:rPr>
              <w:t xml:space="preserve">（二）不同投标人委托同一单位或者个人办理投标事宜（包含使用同一MAC地址的计算机提交或者解密电子响应文件的情形）；</w:t>
            </w:r>
            <w:r/>
          </w:p>
          <w:p>
            <w:pPr>
              <w:jc w:val="left"/>
              <w:widowControl/>
              <w:rPr>
                <w:rFonts w:hint="eastAsia" w:ascii="宋体" w:hAnsi="宋体" w:cs="宋体"/>
                <w:color w:val="000000"/>
                <w:sz w:val="24"/>
              </w:rPr>
            </w:pPr>
            <w:r>
              <w:rPr>
                <w:rFonts w:hint="eastAsia" w:ascii="宋体" w:hAnsi="宋体" w:cs="宋体"/>
                <w:color w:val="000000"/>
                <w:sz w:val="24"/>
              </w:rPr>
              <w:t xml:space="preserve">（三）不同投标人的投标文件载明的项目管理成员或者联系人员为同一人；</w:t>
            </w:r>
            <w:r/>
          </w:p>
          <w:p>
            <w:pPr>
              <w:jc w:val="left"/>
              <w:widowControl/>
              <w:rPr>
                <w:rFonts w:hint="eastAsia" w:ascii="宋体" w:hAnsi="宋体" w:cs="宋体"/>
                <w:color w:val="000000"/>
                <w:sz w:val="24"/>
              </w:rPr>
            </w:pPr>
            <w:r>
              <w:rPr>
                <w:rFonts w:hint="eastAsia" w:ascii="宋体" w:hAnsi="宋体" w:cs="宋体"/>
                <w:color w:val="000000"/>
                <w:sz w:val="24"/>
              </w:rPr>
              <w:t xml:space="preserve">（四）不同投标人的投标文件异常一致或者投标报价呈规律 性差异；</w:t>
            </w:r>
            <w:r/>
          </w:p>
          <w:p>
            <w:pPr>
              <w:jc w:val="left"/>
              <w:widowControl/>
              <w:rPr>
                <w:rFonts w:hint="eastAsia" w:ascii="宋体" w:hAnsi="宋体" w:cs="宋体"/>
                <w:color w:val="000000"/>
                <w:sz w:val="24"/>
              </w:rPr>
            </w:pPr>
            <w:r>
              <w:rPr>
                <w:rFonts w:hint="eastAsia" w:ascii="宋体" w:hAnsi="宋体" w:cs="宋体"/>
                <w:color w:val="000000"/>
                <w:sz w:val="24"/>
              </w:rPr>
              <w:t xml:space="preserve">（五）不同投标人的投标文件相互混装；</w:t>
            </w:r>
            <w:r/>
          </w:p>
          <w:p>
            <w:pPr>
              <w:jc w:val="left"/>
              <w:widowControl/>
              <w:rPr>
                <w:rFonts w:hint="eastAsia" w:ascii="宋体" w:hAnsi="宋体" w:cs="宋体"/>
                <w:color w:val="000000"/>
                <w:sz w:val="24"/>
              </w:rPr>
            </w:pPr>
            <w:r>
              <w:rPr>
                <w:rFonts w:hint="eastAsia" w:ascii="宋体" w:hAnsi="宋体" w:cs="宋体"/>
                <w:color w:val="000000"/>
                <w:sz w:val="24"/>
              </w:rPr>
              <w:t xml:space="preserve">（六）不同投标人的投标保证金从同一单位或者个人的账户转出；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17</w:t>
            </w:r>
            <w:r/>
          </w:p>
        </w:tc>
        <w:tc>
          <w:tcPr>
            <w:tcW w:w="1105"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附加条件</w:t>
            </w:r>
            <w:r/>
          </w:p>
        </w:tc>
        <w:tc>
          <w:tcPr>
            <w:tcW w:w="3492"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18</w:t>
            </w:r>
            <w:r/>
          </w:p>
        </w:tc>
        <w:tc>
          <w:tcPr>
            <w:tcW w:w="1105"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其他无效情形</w:t>
            </w:r>
            <w:r/>
          </w:p>
        </w:tc>
        <w:tc>
          <w:tcPr>
            <w:tcW w:w="3492"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p>
        </w:tc>
      </w:tr>
    </w:tbl>
    <w:p>
      <w:pPr>
        <w:numPr>
          <w:ilvl w:val="0"/>
          <w:numId w:val="12"/>
        </w:numPr>
        <w:spacing w:line="360" w:lineRule="auto"/>
        <w:tabs>
          <w:tab w:val="left" w:pos="1080" w:leader="none"/>
          <w:tab w:val="left" w:pos="1589" w:leader="none"/>
        </w:tabs>
        <w:rPr>
          <w:rFonts w:hint="eastAsia" w:ascii="宋体" w:hAnsi="宋体" w:cs="宋体"/>
          <w:color w:val="000000"/>
          <w:sz w:val="24"/>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color w:val="000000"/>
          <w:sz w:val="24"/>
        </w:rPr>
      </w:r>
      <w:r/>
    </w:p>
    <w:p>
      <w:pPr>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000000"/>
          <w:sz w:val="24"/>
        </w:rPr>
        <w:outlineLvl w:val="1"/>
      </w:pPr>
      <w:r>
        <w:rPr>
          <w:rFonts w:hint="eastAsia" w:ascii="宋体" w:hAnsi="宋体" w:cs="宋体"/>
          <w:b/>
          <w:color w:val="000000"/>
          <w:sz w:val="24"/>
        </w:rPr>
        <w:t xml:space="preserve">投标文件有关事项的澄清或者说明</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color w:val="000000"/>
          <w:sz w:val="24"/>
        </w:rPr>
      </w:pPr>
      <w:r>
        <w:rPr>
          <w:rFonts w:hint="eastAsia" w:ascii="宋体" w:hAnsi="宋体" w:cs="宋体"/>
          <w:color w:val="000000"/>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color w:val="000000"/>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w:t>
      </w:r>
      <w:r>
        <w:rPr>
          <w:rFonts w:hint="eastAsia" w:ascii="宋体" w:hAnsi="宋体" w:cs="宋体"/>
          <w:sz w:val="24"/>
        </w:rPr>
        <w:t xml:space="preserve">其作为</w:t>
      </w:r>
      <w:r>
        <w:rPr>
          <w:rFonts w:hint="eastAsia" w:ascii="宋体" w:hAnsi="宋体" w:cs="宋体"/>
          <w:b/>
          <w:sz w:val="24"/>
        </w:rPr>
        <w:t xml:space="preserve">无效投标处理</w:t>
      </w:r>
      <w:r>
        <w:rPr>
          <w:rFonts w:hint="eastAsia" w:ascii="宋体" w:hAnsi="宋体" w:cs="宋体"/>
          <w:sz w:val="24"/>
        </w:rPr>
        <w:t xml:space="preserve">。</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评审过程中出现下列情形之一的，评标委员会应当启动异常低价投标审查程序：</w:t>
      </w:r>
      <w:r/>
    </w:p>
    <w:p>
      <w:pPr>
        <w:numPr>
          <w:ilvl w:val="2"/>
          <w:numId w:val="11"/>
        </w:numPr>
        <w:ind w:left="0" w:firstLine="48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投标报价低于采购项目预算50%的，即投标报价＜采购项目预算×50%；</w:t>
      </w:r>
      <w:r/>
    </w:p>
    <w:p>
      <w:pPr>
        <w:numPr>
          <w:ilvl w:val="2"/>
          <w:numId w:val="11"/>
        </w:numPr>
        <w:ind w:left="0" w:firstLine="48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numPr>
          <w:ilvl w:val="2"/>
          <w:numId w:val="11"/>
        </w:numPr>
        <w:ind w:left="0" w:firstLine="48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评标委员会认定的供应商报价过低、有可能影响产品质量或者不能诚信履约的其他情形。</w:t>
      </w:r>
      <w:r/>
    </w:p>
    <w:p>
      <w:pPr>
        <w:numPr>
          <w:ilvl w:val="1"/>
          <w:numId w:val="11"/>
        </w:numPr>
        <w:ind w:left="0" w:firstLine="480"/>
        <w:spacing w:line="360" w:lineRule="auto"/>
        <w:tabs>
          <w:tab w:val="left" w:pos="0" w:leader="none"/>
          <w:tab w:val="left" w:pos="567" w:leader="none"/>
          <w:tab w:val="left" w:pos="1080" w:leader="none"/>
        </w:tabs>
      </w:pPr>
      <w:r>
        <w:rPr>
          <w:rFonts w:hint="eastAsia" w:ascii="宋体" w:hAnsi="宋体" w:cs="宋体"/>
          <w:sz w:val="24"/>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color w:val="000000"/>
          <w:sz w:val="24"/>
        </w:rPr>
      </w:pPr>
      <w:r>
        <w:rPr>
          <w:rFonts w:hint="eastAsia" w:ascii="宋体" w:hAnsi="宋体" w:cs="宋体"/>
          <w:sz w:val="24"/>
        </w:rPr>
        <w:t xml:space="preserve">投标报价须包含招标文件全部内容，如分项报价表有缺漏视为已含在其他各</w:t>
      </w:r>
      <w:r>
        <w:rPr>
          <w:rFonts w:hint="eastAsia" w:ascii="宋体" w:hAnsi="宋体" w:cs="宋体"/>
          <w:color w:val="000000"/>
          <w:sz w:val="24"/>
        </w:rPr>
        <w:t xml:space="preserve">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color w:val="000000"/>
          <w:sz w:val="24"/>
        </w:rPr>
      </w:pPr>
      <w:r>
        <w:rPr>
          <w:rFonts w:hint="eastAsia" w:ascii="宋体" w:hAnsi="宋体" w:cs="宋体"/>
          <w:color w:val="000000"/>
          <w:sz w:val="24"/>
        </w:rPr>
        <w:t xml:space="preserve">投标文件报价出现前后不一致的，按照下列规定修正：</w:t>
      </w:r>
      <w:r/>
    </w:p>
    <w:p>
      <w:pPr>
        <w:numPr>
          <w:ilvl w:val="2"/>
          <w:numId w:val="11"/>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color w:val="000000"/>
          <w:sz w:val="24"/>
        </w:rPr>
      </w:pPr>
      <w:r>
        <w:rPr>
          <w:rFonts w:hint="eastAsia" w:ascii="宋体" w:hAnsi="宋体" w:cs="宋体"/>
          <w:color w:val="000000"/>
          <w:sz w:val="24"/>
        </w:rPr>
        <w:t xml:space="preserve">招标文件对于报价修正是否另有规定：</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u w:val="single"/>
        </w:rPr>
      </w:pPr>
      <w:r>
        <w:rPr>
          <w:rFonts w:hint="eastAsia" w:ascii="宋体" w:hAnsi="宋体" w:cs="宋体"/>
          <w:color w:val="000000"/>
          <w:sz w:val="24"/>
        </w:rPr>
        <w:t xml:space="preserve">□有，具体规定为：</w:t>
      </w:r>
      <w:r>
        <w:rPr>
          <w:rFonts w:hint="eastAsia" w:ascii="宋体" w:hAnsi="宋体" w:cs="宋体"/>
          <w:color w:val="000000"/>
          <w:sz w:val="24"/>
          <w:u w:val="single"/>
        </w:rPr>
        <w:t xml:space="preserve">/</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rPr>
      </w:pPr>
      <w:r>
        <w:rPr>
          <w:rFonts w:hint="eastAsia" w:ascii="宋体" w:hAnsi="宋体" w:cs="宋体"/>
          <w:color w:val="000000"/>
          <w:sz w:val="24"/>
        </w:rPr>
        <w:t xml:space="preserve">■无，按下述2.4.2-2.4.7项规定修正。</w:t>
      </w:r>
      <w:r/>
    </w:p>
    <w:p>
      <w:pPr>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单独递交的开标一览表（报价表）与投标文件中开标一览表（报价表）内容不一致的，以单独递交的开标一览表（报价表）为准；</w:t>
      </w:r>
      <w:r/>
    </w:p>
    <w:p>
      <w:pPr>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投标文件中开标一览表（报价表）内容与投标文件中相应内容不一致的，以开标一览表（报价表）为准；</w:t>
      </w:r>
      <w:r/>
    </w:p>
    <w:p>
      <w:pPr>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p>
    <w:p>
      <w:pPr>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单价金额小数点或者百分比有明显错位的，以开标一览表的总价为准，并修改单价；</w:t>
      </w:r>
      <w:r/>
    </w:p>
    <w:p>
      <w:pPr>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p>
    <w:p>
      <w:pPr>
        <w:numPr>
          <w:ilvl w:val="2"/>
          <w:numId w:val="11"/>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color w:val="000000"/>
          <w:sz w:val="24"/>
        </w:rPr>
      </w:pPr>
      <w:r>
        <w:rPr>
          <w:rFonts w:hint="eastAsia" w:ascii="宋体" w:hAnsi="宋体" w:cs="宋体"/>
          <w:color w:val="000000"/>
          <w:sz w:val="24"/>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11"/>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对于未预留份额专门面向中小企业采购的采购项目，以及预留份额项目中的非预留部分采购包，对</w:t>
      </w:r>
      <w:r>
        <w:rPr>
          <w:rFonts w:hint="eastAsia" w:ascii="宋体" w:hAnsi="宋体" w:cs="宋体"/>
          <w:b/>
          <w:color w:val="000000"/>
          <w:sz w:val="24"/>
        </w:rPr>
        <w:t xml:space="preserve">小微企业</w:t>
      </w:r>
      <w:r>
        <w:rPr>
          <w:rFonts w:hint="eastAsia" w:ascii="宋体" w:hAnsi="宋体" w:cs="宋体"/>
          <w:color w:val="000000"/>
          <w:sz w:val="24"/>
        </w:rPr>
        <w:t xml:space="preserve">报价给予</w:t>
      </w:r>
      <w:r>
        <w:rPr>
          <w:rFonts w:hint="eastAsia" w:ascii="宋体" w:hAnsi="宋体" w:cs="宋体"/>
          <w:color w:val="000000"/>
          <w:sz w:val="24"/>
          <w:u w:val="single"/>
        </w:rPr>
        <w:t xml:space="preserve">20</w:t>
      </w:r>
      <w:r>
        <w:rPr>
          <w:rFonts w:hint="eastAsia" w:ascii="宋体" w:hAnsi="宋体" w:cs="宋体"/>
          <w:color w:val="000000"/>
          <w:sz w:val="24"/>
        </w:rPr>
        <w:t xml:space="preserve">%的扣除，用扣除后的价格参加评审。</w:t>
      </w:r>
      <w:r/>
    </w:p>
    <w:p>
      <w:pPr>
        <w:numPr>
          <w:ilvl w:val="2"/>
          <w:numId w:val="11"/>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对于未预留份额专门面向中小企业采购的采购项目，以及预留份额项目中的非预留部分采购包，且接受大中型企业与</w:t>
      </w:r>
      <w:r>
        <w:rPr>
          <w:rFonts w:hint="eastAsia" w:ascii="宋体" w:hAnsi="宋体" w:cs="宋体"/>
          <w:b/>
          <w:color w:val="000000"/>
          <w:sz w:val="24"/>
        </w:rPr>
        <w:t xml:space="preserve">小微企业</w:t>
      </w:r>
      <w:r>
        <w:rPr>
          <w:rFonts w:hint="eastAsia" w:ascii="宋体" w:hAnsi="宋体" w:cs="宋体"/>
          <w:color w:val="000000"/>
          <w:sz w:val="24"/>
        </w:rPr>
        <w:t xml:space="preserve">组成联合体或者允许大中型企业向一家或者多家</w:t>
      </w:r>
      <w:r>
        <w:rPr>
          <w:rFonts w:hint="eastAsia" w:ascii="宋体" w:hAnsi="宋体" w:cs="宋体"/>
          <w:b/>
          <w:color w:val="000000"/>
          <w:sz w:val="24"/>
        </w:rPr>
        <w:t xml:space="preserve">小微企业</w:t>
      </w:r>
      <w:r>
        <w:rPr>
          <w:rFonts w:hint="eastAsia" w:ascii="宋体" w:hAnsi="宋体" w:cs="宋体"/>
          <w:color w:val="000000"/>
          <w:sz w:val="24"/>
        </w:rPr>
        <w:t xml:space="preserve">分包的采购项目，对于联合协议或者分包意向协议约定</w:t>
      </w:r>
      <w:r>
        <w:rPr>
          <w:rFonts w:hint="eastAsia" w:ascii="宋体" w:hAnsi="宋体" w:cs="宋体"/>
          <w:b/>
          <w:color w:val="000000"/>
          <w:sz w:val="24"/>
        </w:rPr>
        <w:t xml:space="preserve">小微企业</w:t>
      </w:r>
      <w:r>
        <w:rPr>
          <w:rFonts w:hint="eastAsia" w:ascii="宋体" w:hAnsi="宋体" w:cs="宋体"/>
          <w:color w:val="000000"/>
          <w:sz w:val="24"/>
        </w:rPr>
        <w:t xml:space="preserve">的合同份额占到合同总金额 30%以上的联合体或者大中型企业的报价给予</w:t>
      </w:r>
      <w:r>
        <w:rPr>
          <w:rFonts w:hint="eastAsia" w:ascii="宋体" w:hAnsi="宋体" w:cs="宋体"/>
          <w:color w:val="000000"/>
          <w:sz w:val="24"/>
          <w:u w:val="single"/>
        </w:rPr>
        <w:t xml:space="preserve">3</w:t>
      </w:r>
      <w:r>
        <w:rPr>
          <w:rFonts w:hint="eastAsia" w:ascii="宋体" w:hAnsi="宋体" w:cs="宋体"/>
          <w:color w:val="000000"/>
          <w:sz w:val="24"/>
        </w:rPr>
        <w:t xml:space="preserve">%的扣除，用扣除后的价格参加评审。</w:t>
      </w:r>
      <w:r/>
    </w:p>
    <w:p>
      <w:pPr>
        <w:numPr>
          <w:ilvl w:val="2"/>
          <w:numId w:val="11"/>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组成联合体或者接受分包的小微企业与联合体内其他企业、分包企业之间存在直接控股、管理关系的，不享受价格扣除优惠政策。</w:t>
      </w:r>
      <w:r/>
    </w:p>
    <w:p>
      <w:pPr>
        <w:numPr>
          <w:ilvl w:val="2"/>
          <w:numId w:val="11"/>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价格扣除比例对小型企业和微型企业同等对待，不作区分。</w:t>
      </w:r>
      <w:r/>
    </w:p>
    <w:p>
      <w:pPr>
        <w:numPr>
          <w:ilvl w:val="2"/>
          <w:numId w:val="11"/>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中小企业参加政府采购活动，应当按照招标文件给定的格式出具《中小企业声明函》，否则不得享受相关中小企业扶持政策。</w:t>
      </w:r>
      <w:r/>
    </w:p>
    <w:p>
      <w:pPr>
        <w:numPr>
          <w:ilvl w:val="2"/>
          <w:numId w:val="11"/>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11"/>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残疾人福利性单位按招标文件要求提供了《残疾人福利性单位声明函》（见附件）的，视同小微企业。</w:t>
      </w:r>
      <w:r/>
    </w:p>
    <w:p>
      <w:pPr>
        <w:numPr>
          <w:ilvl w:val="2"/>
          <w:numId w:val="11"/>
        </w:numPr>
        <w:ind w:left="0" w:firstLine="480"/>
        <w:spacing w:line="360" w:lineRule="auto"/>
        <w:tabs>
          <w:tab w:val="left" w:pos="0" w:leader="none"/>
          <w:tab w:val="left" w:pos="567" w:leader="none"/>
          <w:tab w:val="left" w:pos="1276" w:leader="none"/>
          <w:tab w:val="left" w:pos="1589" w:leader="none"/>
          <w:tab w:val="clear" w:pos="1980" w:leader="none"/>
          <w:tab w:val="left" w:pos="2014" w:leader="none"/>
        </w:tabs>
        <w:rPr>
          <w:rFonts w:hint="eastAsia" w:ascii="宋体" w:hAnsi="宋体" w:cs="宋体"/>
          <w:color w:val="000000"/>
          <w:sz w:val="24"/>
        </w:rPr>
      </w:pPr>
      <w:r>
        <w:rPr>
          <w:rFonts w:hint="eastAsia" w:ascii="宋体" w:hAnsi="宋体" w:cs="宋体"/>
          <w:color w:val="000000"/>
          <w:sz w:val="24"/>
        </w:rPr>
        <w:t xml:space="preserve">若投标人同时属于小型或微型企业、监狱企业、残疾人福利性单位中的两种及以上，将不重复享受小微企业价格扣减的优惠政策。</w:t>
      </w:r>
      <w:r/>
    </w:p>
    <w:p>
      <w:pPr>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000000"/>
          <w:sz w:val="24"/>
        </w:rPr>
        <w:outlineLvl w:val="1"/>
      </w:pPr>
      <w:r>
        <w:rPr>
          <w:rFonts w:hint="eastAsia" w:ascii="宋体" w:hAnsi="宋体" w:cs="宋体"/>
          <w:b/>
          <w:color w:val="000000"/>
          <w:sz w:val="24"/>
        </w:rPr>
        <w:t xml:space="preserve">投标文件的比较和评价</w:t>
      </w:r>
      <w:bookmarkEnd w:id="766"/>
      <w:r/>
      <w:bookmarkEnd w:id="767"/>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color w:val="000000"/>
          <w:sz w:val="24"/>
        </w:rPr>
      </w:pPr>
      <w:r>
        <w:rPr>
          <w:rFonts w:hint="eastAsia" w:ascii="宋体" w:hAnsi="宋体" w:cs="宋体"/>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color w:val="000000"/>
          <w:sz w:val="24"/>
        </w:rPr>
      </w:pPr>
      <w:r>
        <w:rPr>
          <w:rFonts w:hint="eastAsia" w:ascii="宋体" w:hAnsi="宋体" w:cs="宋体"/>
          <w:color w:val="000000"/>
          <w:sz w:val="24"/>
        </w:rPr>
        <w:t xml:space="preserve">评标方法和评标标准</w:t>
      </w:r>
      <w:r/>
    </w:p>
    <w:p>
      <w:pPr>
        <w:numPr>
          <w:ilvl w:val="2"/>
          <w:numId w:val="11"/>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本项目采用的评标方法为：</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rPr>
      </w:pPr>
      <w:r>
        <w:rPr>
          <w:rFonts w:hint="eastAsia" w:ascii="宋体" w:hAnsi="宋体" w:cs="宋体"/>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rPr>
      </w:pPr>
      <w:r>
        <w:rPr>
          <w:rFonts w:hint="eastAsia" w:ascii="宋体" w:hAnsi="宋体" w:cs="宋体"/>
          <w:color w:val="000000"/>
          <w:sz w:val="24"/>
        </w:rPr>
        <w:t xml:space="preserve">□最低评标价法，指投标文件满足招标文件全部实质性要求，且投标报价最低的投标人为中标候选人的评标方法。</w:t>
      </w:r>
      <w:r/>
    </w:p>
    <w:p>
      <w:pPr>
        <w:numPr>
          <w:ilvl w:val="2"/>
          <w:numId w:val="11"/>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■随机抽取</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u w:val="single"/>
        </w:rPr>
      </w:pPr>
      <w:r>
        <w:rPr>
          <w:rFonts w:hint="eastAsia" w:ascii="宋体" w:hAnsi="宋体" w:cs="宋体"/>
          <w:color w:val="000000"/>
          <w:sz w:val="24"/>
        </w:rPr>
        <w:t xml:space="preserve">□其他方式，具体要求：</w:t>
      </w:r>
      <w:r>
        <w:rPr>
          <w:rFonts w:hint="eastAsia" w:ascii="宋体" w:hAnsi="宋体" w:cs="宋体"/>
          <w:color w:val="000000"/>
          <w:sz w:val="24"/>
          <w:u w:val="single"/>
        </w:rPr>
        <w:t xml:space="preserve">/</w:t>
      </w:r>
      <w:r/>
    </w:p>
    <w:p>
      <w:pPr>
        <w:numPr>
          <w:ilvl w:val="2"/>
          <w:numId w:val="11"/>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numPr>
          <w:ilvl w:val="2"/>
          <w:numId w:val="11"/>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关于无线局域网认证产品政府采购清单中的产品，优先采购的具体规定（如涉及）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000000"/>
          <w:sz w:val="24"/>
        </w:rPr>
        <w:outlineLvl w:val="1"/>
      </w:pPr>
      <w:r>
        <w:rPr>
          <w:rFonts w:hint="eastAsia" w:ascii="宋体" w:hAnsi="宋体" w:cs="宋体"/>
          <w:b/>
          <w:color w:val="000000"/>
          <w:sz w:val="24"/>
        </w:rPr>
        <w:t xml:space="preserve">确定</w:t>
      </w:r>
      <w:bookmarkStart w:id="783" w:name="_Ref467307010"/>
      <w:r/>
      <w:bookmarkStart w:id="784" w:name="_Toc520356170"/>
      <w:r/>
      <w:bookmarkStart w:id="785" w:name="_Toc164229241"/>
      <w:r/>
      <w:bookmarkStart w:id="786" w:name="_Toc127151546"/>
      <w:r/>
      <w:bookmarkStart w:id="787" w:name="_Toc151193934"/>
      <w:r/>
      <w:bookmarkStart w:id="788" w:name="_Toc149720839"/>
      <w:r/>
      <w:bookmarkStart w:id="789" w:name="_Toc164351640"/>
      <w:r/>
      <w:bookmarkStart w:id="790" w:name="_Toc265228384"/>
      <w:r/>
      <w:bookmarkStart w:id="791" w:name="_Toc164608815"/>
      <w:r/>
      <w:bookmarkStart w:id="792" w:name="_Toc151193788"/>
      <w:r/>
      <w:bookmarkStart w:id="793" w:name="_Toc151193644"/>
      <w:r/>
      <w:bookmarkStart w:id="794" w:name="_Toc195842911"/>
      <w:r/>
      <w:bookmarkStart w:id="795" w:name="_Toc150774646"/>
      <w:r/>
      <w:bookmarkStart w:id="796" w:name="_Toc226965736"/>
      <w:r/>
      <w:bookmarkStart w:id="797" w:name="_Toc151190173"/>
      <w:r/>
      <w:bookmarkStart w:id="798" w:name="_Toc305158888"/>
      <w:r/>
      <w:bookmarkStart w:id="799" w:name="_Toc305158814"/>
      <w:r/>
      <w:bookmarkStart w:id="800" w:name="_Toc264969236"/>
      <w:r/>
      <w:bookmarkStart w:id="801" w:name="_Toc142311048"/>
      <w:r/>
      <w:bookmarkStart w:id="802" w:name="_Toc164229387"/>
      <w:r/>
      <w:bookmarkStart w:id="803" w:name="_Toc226965819"/>
      <w:r/>
      <w:bookmarkStart w:id="804" w:name="_Toc226309790"/>
      <w:r/>
      <w:bookmarkStart w:id="805" w:name="_Toc150480784"/>
      <w:r/>
      <w:bookmarkStart w:id="806" w:name="_Toc127151747"/>
      <w:r/>
      <w:bookmarkStart w:id="807" w:name="_Toc226337242"/>
      <w:r/>
      <w:bookmarkStart w:id="808" w:name="_Toc151193716"/>
      <w:r/>
      <w:bookmarkStart w:id="809" w:name="_Toc150509297"/>
      <w:r/>
      <w:bookmarkStart w:id="810" w:name="_Toc127161460"/>
      <w:r/>
      <w:bookmarkStart w:id="811" w:name="_Toc164608660"/>
      <w:r/>
      <w:bookmarkStart w:id="812" w:name="_Toc150774751"/>
      <w:r/>
      <w:bookmarkStart w:id="813" w:name="_Toc151193860"/>
      <w:r>
        <w:rPr>
          <w:rFonts w:hint="eastAsia" w:ascii="宋体" w:hAnsi="宋体" w:cs="宋体"/>
          <w:b/>
          <w:color w:val="000000"/>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color w:val="000000"/>
          <w:sz w:val="24"/>
        </w:rPr>
      </w:pPr>
      <w:r>
        <w:rPr>
          <w:rFonts w:hint="eastAsia" w:ascii="宋体" w:hAnsi="宋体" w:cs="宋体"/>
          <w:color w:val="000000"/>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58"/>
        <w:ind w:firstLine="480"/>
        <w:spacing w:line="360" w:lineRule="auto"/>
        <w:tabs>
          <w:tab w:val="left" w:pos="0" w:leader="none"/>
          <w:tab w:val="left" w:pos="567" w:leader="none"/>
          <w:tab w:val="left" w:pos="2127" w:leader="none"/>
        </w:tabs>
        <w:rPr>
          <w:rFonts w:hAnsi="宋体" w:cs="宋体"/>
          <w:color w:val="000000"/>
          <w:sz w:val="24"/>
          <w:szCs w:val="24"/>
        </w:rPr>
      </w:pPr>
      <w:r>
        <w:rPr>
          <w:rFonts w:hAnsi="宋体" w:cs="宋体"/>
          <w:color w:val="000000"/>
          <w:sz w:val="24"/>
        </w:rPr>
        <w:t xml:space="preserve">■</w:t>
      </w:r>
      <w:r>
        <w:rPr>
          <w:rFonts w:hAnsi="宋体" w:cs="宋体"/>
          <w:color w:val="000000"/>
          <w:sz w:val="24"/>
          <w:szCs w:val="24"/>
        </w:rPr>
        <w:t xml:space="preserve">随机抽取</w:t>
      </w:r>
      <w:r/>
    </w:p>
    <w:p>
      <w:pPr>
        <w:pStyle w:val="1158"/>
        <w:ind w:firstLine="480"/>
        <w:spacing w:line="360" w:lineRule="auto"/>
        <w:tabs>
          <w:tab w:val="left" w:pos="0" w:leader="none"/>
          <w:tab w:val="left" w:pos="567" w:leader="none"/>
          <w:tab w:val="left" w:pos="2127" w:leader="none"/>
        </w:tabs>
        <w:rPr>
          <w:rFonts w:hAnsi="宋体" w:cs="宋体"/>
          <w:color w:val="000000"/>
          <w:sz w:val="24"/>
          <w:szCs w:val="24"/>
        </w:rPr>
      </w:pPr>
      <w:r>
        <w:rPr>
          <w:rFonts w:hAnsi="宋体" w:cs="宋体"/>
          <w:color w:val="000000"/>
          <w:sz w:val="24"/>
          <w:szCs w:val="24"/>
        </w:rPr>
        <w:t xml:space="preserve">□其他方式，具体要求：</w:t>
      </w:r>
      <w:r>
        <w:rPr>
          <w:rFonts w:hAnsi="宋体" w:cs="宋体"/>
          <w:color w:val="000000"/>
          <w:sz w:val="24"/>
          <w:u w:val="single"/>
        </w:rPr>
        <w:t xml:space="preserve">/</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color w:val="000000"/>
          <w:sz w:val="24"/>
        </w:rPr>
      </w:pPr>
      <w:r>
        <w:rPr>
          <w:rFonts w:hint="eastAsia" w:ascii="宋体" w:hAnsi="宋体" w:cs="宋体"/>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color w:val="000000"/>
          <w:sz w:val="24"/>
        </w:rPr>
      </w:pPr>
      <w:r>
        <w:rPr>
          <w:rFonts w:hint="eastAsia" w:ascii="宋体" w:hAnsi="宋体" w:cs="宋体"/>
          <w:color w:val="000000"/>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color w:val="000000"/>
          <w:sz w:val="24"/>
        </w:rPr>
      </w:pPr>
      <w:r>
        <w:rPr>
          <w:rFonts w:hint="eastAsia" w:ascii="宋体" w:hAnsi="宋体" w:cs="宋体"/>
          <w:color w:val="000000"/>
          <w:sz w:val="24"/>
        </w:rPr>
        <w:t xml:space="preserve">评标委员会要对评分汇总情况进行复核，特别是对排名第一的、报价最低的、投标或响应文件被认定为无效的情形进行重点复核。</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color w:val="000000"/>
          <w:sz w:val="24"/>
        </w:rPr>
      </w:pPr>
      <w:r>
        <w:rPr>
          <w:rFonts w:hint="eastAsia" w:ascii="宋体" w:hAnsi="宋体" w:cs="宋体"/>
          <w:color w:val="000000"/>
          <w:sz w:val="24"/>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000000"/>
          <w:sz w:val="24"/>
        </w:rPr>
        <w:outlineLvl w:val="1"/>
      </w:pPr>
      <w:r>
        <w:rPr>
          <w:rFonts w:hint="eastAsia" w:ascii="宋体" w:hAnsi="宋体" w:cs="宋体"/>
          <w:b/>
          <w:color w:val="000000"/>
          <w:sz w:val="24"/>
        </w:rPr>
        <w:t xml:space="preserve">报告违法行为</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color w:val="000000"/>
          <w:sz w:val="24"/>
        </w:rPr>
      </w:pPr>
      <w:r>
        <w:rPr>
          <w:rFonts w:hint="eastAsia" w:ascii="宋体" w:hAnsi="宋体" w:cs="宋体"/>
          <w:color w:val="000000"/>
          <w:sz w:val="24"/>
        </w:rPr>
        <w:t xml:space="preserve">评标委员会在评标过程中发现投标人有行贿、提供虚假材料或者串通等违法行为时，有向采购人、采购代理机构或者有关部门报告的职责。</w:t>
      </w:r>
      <w:r/>
    </w:p>
    <w:p>
      <w:pPr>
        <w:ind w:firstLine="482"/>
        <w:jc w:val="left"/>
        <w:widowControl/>
        <w:tabs>
          <w:tab w:val="left" w:pos="0" w:leader="none"/>
          <w:tab w:val="left" w:pos="567" w:leader="none"/>
        </w:tabs>
        <w:rPr>
          <w:rFonts w:hint="eastAsia" w:ascii="宋体" w:hAnsi="宋体"/>
          <w:b/>
          <w:color w:val="000000"/>
          <w:sz w:val="24"/>
        </w:rPr>
      </w:pPr>
      <w:r>
        <w:rPr>
          <w:rFonts w:ascii="宋体" w:hAnsi="宋体"/>
          <w:b/>
          <w:color w:val="000000"/>
          <w:sz w:val="24"/>
        </w:rPr>
        <w:br w:type="page" w:clear="all"/>
      </w:r>
      <w:r/>
    </w:p>
    <w:p>
      <w:pPr>
        <w:jc w:val="center"/>
        <w:spacing w:line="360" w:lineRule="auto"/>
        <w:tabs>
          <w:tab w:val="left" w:pos="360" w:leader="none"/>
          <w:tab w:val="left" w:pos="900" w:leader="none"/>
        </w:tabs>
        <w:rPr>
          <w:rFonts w:hint="eastAsia" w:ascii="宋体" w:hAnsi="宋体"/>
          <w:b/>
          <w:color w:val="000000"/>
        </w:rPr>
        <w:outlineLvl w:val="1"/>
      </w:pPr>
      <w:r/>
      <w:bookmarkStart w:id="814" w:name="_Hlk215930467"/>
      <w:r>
        <w:rPr>
          <w:rFonts w:hint="eastAsia" w:ascii="宋体" w:hAnsi="宋体"/>
          <w:b/>
          <w:color w:val="000000"/>
          <w:sz w:val="24"/>
        </w:rPr>
        <w:t xml:space="preserve">二、评标标准</w:t>
      </w:r>
      <w:r/>
    </w:p>
    <w:tbl>
      <w:tblPr>
        <w:tblStyle w:val="940"/>
        <w:tblpPr w:horzAnchor="page" w:tblpX="1676" w:vertAnchor="text" w:tblpY="68" w:leftFromText="180" w:topFromText="0" w:rightFromText="180" w:bottomFromText="0"/>
        <w:tblW w:w="92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095"/>
        <w:gridCol w:w="750"/>
        <w:gridCol w:w="6222"/>
        <w:gridCol w:w="466"/>
      </w:tblGrid>
      <w:tr>
        <w:trPr>
          <w:gridAfter w:val="1"/>
          <w:trHeight w:val="414"/>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atLeast"/>
              <w:widowControl/>
              <w:rPr>
                <w:rFonts w:hint="eastAsia" w:ascii="宋体" w:hAnsi="宋体" w:cs="宋体"/>
                <w:b/>
                <w:bCs/>
                <w:color w:val="auto"/>
                <w:sz w:val="24"/>
              </w:rPr>
            </w:pPr>
            <w:r>
              <w:rPr>
                <w:rFonts w:hint="eastAsia" w:ascii="宋体" w:hAnsi="宋体" w:cs="宋体"/>
                <w:b/>
                <w:bCs/>
                <w:color w:val="auto"/>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360" w:lineRule="atLeast"/>
              <w:widowControl/>
              <w:rPr>
                <w:rFonts w:hint="eastAsia" w:ascii="宋体" w:hAnsi="宋体" w:cs="宋体"/>
                <w:b/>
                <w:bCs/>
                <w:color w:val="auto"/>
                <w:sz w:val="24"/>
              </w:rPr>
            </w:pPr>
            <w:r>
              <w:rPr>
                <w:rFonts w:hint="eastAsia" w:ascii="宋体" w:hAnsi="宋体" w:cs="宋体"/>
                <w:b/>
                <w:bCs/>
                <w:color w:val="auto"/>
                <w:sz w:val="24"/>
                <w:lang w:bidi="ar"/>
              </w:rPr>
              <w:t xml:space="preserve">评分因素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tLeast"/>
              <w:widowControl/>
              <w:rPr>
                <w:rFonts w:hint="eastAsia" w:ascii="宋体" w:hAnsi="宋体" w:cs="宋体"/>
                <w:b/>
                <w:bCs/>
                <w:color w:val="auto"/>
                <w:sz w:val="24"/>
              </w:rPr>
            </w:pPr>
            <w:r>
              <w:rPr>
                <w:rFonts w:hint="eastAsia" w:ascii="宋体" w:hAnsi="宋体" w:cs="宋体"/>
                <w:b/>
                <w:bCs/>
                <w:color w:val="auto"/>
                <w:sz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6222" w:type="dxa"/>
            <w:vAlign w:val="center"/>
            <w:textDirection w:val="lrTb"/>
            <w:noWrap w:val="false"/>
          </w:tcPr>
          <w:p>
            <w:pPr>
              <w:jc w:val="center"/>
              <w:spacing w:line="360" w:lineRule="atLeast"/>
              <w:widowControl/>
              <w:rPr>
                <w:rFonts w:hint="eastAsia" w:ascii="宋体" w:hAnsi="宋体" w:cs="宋体"/>
                <w:b/>
                <w:bCs/>
                <w:color w:val="auto"/>
                <w:sz w:val="24"/>
              </w:rPr>
            </w:pPr>
            <w:r>
              <w:rPr>
                <w:rFonts w:hint="eastAsia" w:ascii="宋体" w:hAnsi="宋体" w:cs="宋体"/>
                <w:b/>
                <w:bCs/>
                <w:color w:val="auto"/>
                <w:sz w:val="24"/>
                <w:lang w:bidi="ar"/>
              </w:rPr>
              <w:t xml:space="preserve">评分标准</w:t>
            </w:r>
            <w:r/>
          </w:p>
        </w:tc>
      </w:tr>
      <w:tr>
        <w:trPr>
          <w:cantSplit/>
          <w:gridAfter w:val="1"/>
          <w:trHeight w:val="1262"/>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360" w:lineRule="atLeast"/>
              <w:widowControl/>
              <w:rPr>
                <w:rFonts w:hint="eastAsia" w:ascii="宋体" w:hAnsi="宋体" w:cs="宋体"/>
                <w:b/>
                <w:bCs/>
                <w:color w:val="auto"/>
                <w:sz w:val="24"/>
              </w:rPr>
            </w:pPr>
            <w:r>
              <w:rPr>
                <w:rFonts w:hint="eastAsia" w:ascii="宋体" w:hAnsi="宋体" w:cs="宋体"/>
                <w:b/>
                <w:bCs/>
                <w:color w:val="auto"/>
                <w:sz w:val="24"/>
                <w:lang w:bidi="ar"/>
              </w:rPr>
              <w:t xml:space="preserve">价格分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50</w:t>
            </w:r>
            <w:r/>
          </w:p>
        </w:tc>
        <w:tc>
          <w:tcPr>
            <w:tcBorders>
              <w:top w:val="single" w:color="000000" w:sz="4" w:space="0"/>
              <w:left w:val="single" w:color="000000" w:sz="4" w:space="0"/>
              <w:bottom w:val="single" w:color="000000" w:sz="4" w:space="0"/>
              <w:right w:val="single" w:color="000000" w:sz="4" w:space="0"/>
            </w:tcBorders>
            <w:tcW w:w="6222" w:type="dxa"/>
            <w:vAlign w:val="center"/>
            <w:textDirection w:val="lrTb"/>
            <w:noWrap w:val="false"/>
          </w:tcPr>
          <w:p>
            <w:pPr>
              <w:spacing w:line="360" w:lineRule="exact"/>
              <w:rPr>
                <w:rFonts w:hint="eastAsia" w:ascii="宋体" w:hAnsi="宋体" w:cs="宋体"/>
                <w:color w:val="auto"/>
                <w:sz w:val="24"/>
              </w:rPr>
            </w:pPr>
            <w:r>
              <w:rPr>
                <w:rFonts w:hint="eastAsia" w:ascii="宋体" w:hAnsi="宋体" w:cs="宋体"/>
                <w:color w:val="auto"/>
                <w:sz w:val="24"/>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spacing w:line="360" w:lineRule="exact"/>
              <w:rPr>
                <w:rFonts w:hint="eastAsia" w:ascii="宋体" w:hAnsi="宋体" w:cs="宋体"/>
                <w:color w:val="auto"/>
                <w:sz w:val="24"/>
                <w:lang w:bidi="ar"/>
              </w:rPr>
            </w:pPr>
            <w:r>
              <w:rPr>
                <w:rFonts w:hint="eastAsia" w:ascii="宋体" w:hAnsi="宋体" w:cs="宋体"/>
                <w:color w:val="auto"/>
                <w:sz w:val="24"/>
                <w:lang w:bidi="ar"/>
              </w:rPr>
              <w:t xml:space="preserve">投标报价得分=（评标基准价/投标报价）*50</w:t>
            </w:r>
            <w:r/>
          </w:p>
          <w:p>
            <w:pPr>
              <w:spacing w:line="360" w:lineRule="exact"/>
              <w:rPr>
                <w:rFonts w:hint="eastAsia" w:ascii="宋体" w:hAnsi="宋体" w:cs="宋体"/>
                <w:b/>
                <w:bCs/>
                <w:color w:val="auto"/>
                <w:sz w:val="24"/>
              </w:rPr>
            </w:pPr>
            <w:r>
              <w:rPr>
                <w:rFonts w:hint="eastAsia" w:ascii="宋体" w:hAnsi="宋体" w:cs="宋体"/>
                <w:b/>
                <w:bCs/>
                <w:color w:val="auto"/>
                <w:sz w:val="24"/>
              </w:rPr>
              <w:t xml:space="preserve">此处投标报价指经过报价修正，及因落实政府采购政策进行价格调整后的报价，详见第四章《评标方法和评标标准》</w:t>
            </w:r>
            <w:r/>
          </w:p>
        </w:tc>
      </w:tr>
      <w:tr>
        <w:trPr>
          <w:gridAfter w:val="1"/>
          <w:trHeight w:val="626"/>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360" w:lineRule="atLeast"/>
              <w:widowControl/>
              <w:rPr>
                <w:rFonts w:hint="eastAsia" w:ascii="宋体" w:hAnsi="宋体" w:cs="宋体"/>
                <w:b/>
                <w:bCs/>
                <w:color w:val="auto"/>
                <w:sz w:val="24"/>
              </w:rPr>
            </w:pPr>
            <w:r>
              <w:rPr>
                <w:rFonts w:hint="eastAsia" w:ascii="宋体" w:hAnsi="宋体" w:cs="宋体"/>
                <w:b/>
                <w:bCs/>
                <w:color w:val="auto"/>
                <w:sz w:val="24"/>
                <w:lang w:bidi="ar"/>
              </w:rPr>
              <w:t xml:space="preserve">主观分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6222" w:type="dxa"/>
            <w:vAlign w:val="center"/>
            <w:textDirection w:val="lrTb"/>
            <w:noWrap w:val="false"/>
          </w:tcPr>
          <w:p>
            <w:pPr>
              <w:spacing w:line="360" w:lineRule="atLeast"/>
              <w:rPr>
                <w:rFonts w:hint="eastAsia" w:ascii="宋体" w:hAnsi="宋体" w:cs="宋体"/>
                <w:color w:val="auto"/>
                <w:sz w:val="24"/>
              </w:rPr>
            </w:pPr>
            <w:r>
              <w:rPr>
                <w:rFonts w:hint="eastAsia" w:ascii="宋体" w:hAnsi="宋体" w:cs="宋体"/>
                <w:color w:val="auto"/>
                <w:sz w:val="24"/>
              </w:rPr>
            </w:r>
            <w:r/>
          </w:p>
        </w:tc>
      </w:tr>
      <w:tr>
        <w:trPr>
          <w:cantSplit/>
          <w:gridAfter w:val="1"/>
          <w:trHeight w:val="9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2.1</w:t>
            </w:r>
            <w:r/>
          </w:p>
        </w:tc>
        <w:tc>
          <w:tcPr>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spacing w:line="360" w:lineRule="atLeast"/>
              <w:widowControl/>
              <w:rPr>
                <w:rFonts w:hint="eastAsia" w:ascii="宋体" w:hAnsi="宋体" w:cs="宋体"/>
                <w:b/>
                <w:bCs/>
                <w:color w:val="auto"/>
                <w:sz w:val="24"/>
              </w:rPr>
            </w:pPr>
            <w:r>
              <w:rPr>
                <w:rFonts w:hint="eastAsia" w:ascii="宋体" w:hAnsi="宋体" w:cs="宋体"/>
                <w:b/>
                <w:bCs/>
                <w:color w:val="auto"/>
                <w:sz w:val="24"/>
                <w:lang w:bidi="ar"/>
              </w:rPr>
              <w:t xml:space="preserve">技术方案</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rPr>
              <w:t xml:space="preserve">5</w:t>
            </w:r>
            <w:r/>
          </w:p>
        </w:tc>
        <w:tc>
          <w:tcPr>
            <w:tcBorders>
              <w:top w:val="single" w:color="000000" w:sz="4" w:space="0"/>
              <w:left w:val="single" w:color="000000" w:sz="4" w:space="0"/>
              <w:bottom w:val="single" w:color="000000" w:sz="4" w:space="0"/>
              <w:right w:val="single" w:color="000000" w:sz="4" w:space="0"/>
            </w:tcBorders>
            <w:tcW w:w="6222" w:type="dxa"/>
            <w:vAlign w:val="center"/>
            <w:textDirection w:val="lrTb"/>
            <w:noWrap w:val="false"/>
          </w:tcPr>
          <w:p>
            <w:pP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根据投标人提供整体设计的细化方案、空间功能分区、平面布局图纸和三维效果图、系统集成控制等材料的合理性、可行性进行综合评审。</w:t>
            </w:r>
            <w:r/>
          </w:p>
          <w:p>
            <w:pP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投标人提供了相关平面布局图纸、空间功能分区和三维效果图并且图纸详细、布局和设计合理的得5分；</w:t>
            </w:r>
            <w:r/>
          </w:p>
          <w:p>
            <w:pP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投标人提供了相关平面布局图纸、空间功能分区和三维效果图但图纸不详细、布局和设计的合理性差得3分；</w:t>
            </w:r>
            <w:r/>
          </w:p>
          <w:p>
            <w:pPr>
              <w:spacing w:line="360" w:lineRule="atLeast"/>
              <w:widowControl/>
              <w:rPr>
                <w:rFonts w:hint="eastAsia" w:ascii="宋体" w:hAnsi="宋体" w:cs="宋体"/>
                <w:color w:val="auto"/>
                <w:sz w:val="24"/>
                <w:lang w:bidi="ar"/>
              </w:rPr>
            </w:pPr>
            <w:r>
              <w:rPr>
                <w:rFonts w:hint="eastAsia" w:ascii="宋体" w:hAnsi="宋体" w:cs="宋体"/>
                <w:color w:val="auto"/>
                <w:sz w:val="24"/>
                <w:lang w:bidi="ar"/>
              </w:rPr>
              <w:t xml:space="preserve">方案不够完整，可行性较低的得1分；</w:t>
            </w:r>
            <w:r/>
          </w:p>
          <w:p>
            <w:pP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未提供相关平面布局图纸、空间功能分区和三维效果图或提供的相关平面布局图纸或三维效果图空间布局不合理、功能分区不明确、实用性无法满足场景使用需求的不得分。</w:t>
            </w:r>
            <w:r/>
          </w:p>
        </w:tc>
      </w:tr>
      <w:tr>
        <w:trPr>
          <w:cantSplit/>
          <w:gridAfter w:val="1"/>
          <w:trHeight w:val="9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2.2</w:t>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left"/>
              <w:widowControl/>
              <w:rPr>
                <w:rFonts w:hint="eastAsia" w:ascii="宋体" w:hAnsi="宋体" w:cs="宋体"/>
                <w:b/>
                <w:bCs/>
                <w:color w:val="auto"/>
                <w:sz w:val="24"/>
              </w:rPr>
            </w:pPr>
            <w:r>
              <w:rPr>
                <w:rFonts w:hint="eastAsia" w:ascii="宋体" w:hAnsi="宋体" w:cs="宋体"/>
                <w:b/>
                <w:bCs/>
                <w:color w:val="auto"/>
                <w:sz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rPr>
              <w:t xml:space="preserve">5</w:t>
            </w:r>
            <w:r/>
          </w:p>
        </w:tc>
        <w:tc>
          <w:tcPr>
            <w:tcBorders>
              <w:top w:val="single" w:color="000000" w:sz="4" w:space="0"/>
              <w:left w:val="single" w:color="000000" w:sz="4" w:space="0"/>
              <w:bottom w:val="single" w:color="000000" w:sz="4" w:space="0"/>
              <w:right w:val="single" w:color="000000" w:sz="4" w:space="0"/>
            </w:tcBorders>
            <w:tcW w:w="6222" w:type="dxa"/>
            <w:vAlign w:val="center"/>
            <w:textDirection w:val="lrTb"/>
            <w:noWrap w:val="false"/>
          </w:tcPr>
          <w:p>
            <w:pPr>
              <w:spacing w:line="360" w:lineRule="atLeast"/>
              <w:rPr>
                <w:rFonts w:hint="eastAsia" w:ascii="宋体" w:hAnsi="宋体" w:cs="宋体"/>
                <w:color w:val="auto"/>
                <w:sz w:val="24"/>
              </w:rPr>
            </w:pPr>
            <w:r>
              <w:rPr>
                <w:rFonts w:hint="eastAsia" w:ascii="宋体" w:hAnsi="宋体" w:cs="宋体"/>
                <w:color w:val="auto"/>
                <w:sz w:val="24"/>
                <w:lang w:bidi="ar"/>
              </w:rPr>
              <w:t xml:space="preserve">根据投标人提供整箱疫苗区的设计方案进行综合评审，</w:t>
            </w:r>
            <w:r>
              <w:rPr>
                <w:rFonts w:hint="eastAsia" w:ascii="宋体" w:hAnsi="宋体" w:cs="宋体"/>
                <w:bCs/>
                <w:color w:val="auto"/>
                <w:sz w:val="24"/>
              </w:rPr>
              <w:t xml:space="preserve">方案包括但不限于主要设备设计方案及图纸</w:t>
            </w:r>
            <w:r>
              <w:rPr>
                <w:rFonts w:hint="eastAsia" w:ascii="宋体" w:hAnsi="宋体" w:cs="宋体"/>
                <w:color w:val="auto"/>
                <w:sz w:val="24"/>
                <w:lang w:bidi="ar"/>
              </w:rPr>
              <w:t xml:space="preserve">、</w:t>
            </w:r>
            <w:r>
              <w:rPr>
                <w:rFonts w:hint="eastAsia" w:ascii="宋体" w:hAnsi="宋体" w:cs="宋体"/>
                <w:bCs/>
                <w:color w:val="auto"/>
                <w:sz w:val="24"/>
              </w:rPr>
              <w:t xml:space="preserve">业务流程和系统运行流程等内容</w:t>
            </w:r>
            <w:r>
              <w:rPr>
                <w:rFonts w:hint="eastAsia" w:ascii="宋体" w:hAnsi="宋体" w:cs="宋体"/>
                <w:color w:val="auto"/>
                <w:sz w:val="24"/>
                <w:lang w:bidi="ar"/>
              </w:rPr>
              <w:t xml:space="preserve">。</w:t>
            </w:r>
            <w:r/>
          </w:p>
          <w:p>
            <w:pPr>
              <w:spacing w:line="360" w:lineRule="atLeast"/>
              <w:widowControl/>
              <w:rPr>
                <w:rFonts w:hint="eastAsia" w:ascii="宋体" w:hAnsi="宋体" w:cs="宋体"/>
                <w:color w:val="auto"/>
                <w:sz w:val="24"/>
                <w:lang w:bidi="ar"/>
              </w:rPr>
            </w:pPr>
            <w:r>
              <w:rPr>
                <w:rFonts w:hint="eastAsia" w:ascii="宋体" w:hAnsi="宋体" w:cs="宋体"/>
                <w:color w:val="auto"/>
                <w:sz w:val="24"/>
                <w:lang w:bidi="ar"/>
              </w:rPr>
              <w:t xml:space="preserve">方案满足招标要求，内容完整合理，可行性高的得5分；方案较为完整，可行性一般的得3分；</w:t>
            </w:r>
            <w:r/>
          </w:p>
          <w:p>
            <w:pPr>
              <w:spacing w:line="360" w:lineRule="atLeast"/>
              <w:widowControl/>
              <w:rPr>
                <w:rFonts w:hint="eastAsia" w:ascii="宋体" w:hAnsi="宋体" w:cs="宋体"/>
                <w:color w:val="auto"/>
                <w:sz w:val="24"/>
                <w:lang w:bidi="ar"/>
              </w:rPr>
            </w:pPr>
            <w:r>
              <w:rPr>
                <w:rFonts w:hint="eastAsia" w:ascii="宋体" w:hAnsi="宋体" w:cs="宋体"/>
                <w:color w:val="auto"/>
                <w:sz w:val="24"/>
                <w:lang w:bidi="ar"/>
              </w:rPr>
              <w:t xml:space="preserve">方案不够完整，可行性较低的得1分；</w:t>
            </w:r>
            <w:r/>
          </w:p>
          <w:p>
            <w:pP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不提供不得分。</w:t>
            </w:r>
            <w:r/>
          </w:p>
        </w:tc>
      </w:tr>
      <w:tr>
        <w:trPr>
          <w:cantSplit/>
          <w:gridAfter w:val="1"/>
          <w:trHeight w:val="9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2.3</w:t>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left"/>
              <w:widowControl/>
              <w:rPr>
                <w:rFonts w:hint="eastAsia" w:ascii="宋体" w:hAnsi="宋体" w:cs="宋体"/>
                <w:b/>
                <w:bCs/>
                <w:color w:val="auto"/>
                <w:sz w:val="24"/>
              </w:rPr>
            </w:pPr>
            <w:r>
              <w:rPr>
                <w:rFonts w:hint="eastAsia" w:ascii="宋体" w:hAnsi="宋体" w:cs="宋体"/>
                <w:b/>
                <w:bCs/>
                <w:color w:val="auto"/>
                <w:sz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rPr>
              <w:t xml:space="preserve">5</w:t>
            </w:r>
            <w:r/>
          </w:p>
        </w:tc>
        <w:tc>
          <w:tcPr>
            <w:tcBorders>
              <w:top w:val="single" w:color="000000" w:sz="4" w:space="0"/>
              <w:left w:val="single" w:color="000000" w:sz="4" w:space="0"/>
              <w:bottom w:val="single" w:color="000000" w:sz="4" w:space="0"/>
              <w:right w:val="single" w:color="000000" w:sz="4" w:space="0"/>
            </w:tcBorders>
            <w:tcW w:w="6222" w:type="dxa"/>
            <w:vAlign w:val="center"/>
            <w:textDirection w:val="lrTb"/>
            <w:noWrap w:val="false"/>
          </w:tcPr>
          <w:p>
            <w:pP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根据投标人提供配苗区的设计方案进行综合评审，</w:t>
            </w:r>
            <w:r>
              <w:rPr>
                <w:rFonts w:hint="eastAsia" w:ascii="宋体" w:hAnsi="宋体" w:cs="宋体"/>
                <w:bCs/>
                <w:color w:val="auto"/>
                <w:sz w:val="24"/>
              </w:rPr>
              <w:t xml:space="preserve">方案包括但不限于主要设备设计方案及图纸</w:t>
            </w:r>
            <w:r>
              <w:rPr>
                <w:rFonts w:hint="eastAsia" w:ascii="宋体" w:hAnsi="宋体" w:cs="宋体"/>
                <w:color w:val="auto"/>
                <w:sz w:val="24"/>
                <w:lang w:bidi="ar"/>
              </w:rPr>
              <w:t xml:space="preserve">、</w:t>
            </w:r>
            <w:r>
              <w:rPr>
                <w:rFonts w:hint="eastAsia" w:ascii="宋体" w:hAnsi="宋体" w:cs="宋体"/>
                <w:bCs/>
                <w:color w:val="auto"/>
                <w:sz w:val="24"/>
              </w:rPr>
              <w:t xml:space="preserve">业务流程和系统运行流程等内容</w:t>
            </w:r>
            <w:r>
              <w:rPr>
                <w:rFonts w:hint="eastAsia" w:ascii="宋体" w:hAnsi="宋体" w:cs="宋体"/>
                <w:color w:val="auto"/>
                <w:sz w:val="24"/>
                <w:lang w:bidi="ar"/>
              </w:rPr>
              <w:t xml:space="preserve">。</w:t>
            </w:r>
            <w:r/>
          </w:p>
          <w:p>
            <w:pPr>
              <w:spacing w:line="360" w:lineRule="atLeast"/>
              <w:widowControl/>
              <w:rPr>
                <w:rFonts w:hint="eastAsia" w:ascii="宋体" w:hAnsi="宋体" w:cs="宋体"/>
                <w:color w:val="auto"/>
                <w:sz w:val="24"/>
                <w:lang w:bidi="ar"/>
              </w:rPr>
            </w:pPr>
            <w:r>
              <w:rPr>
                <w:rFonts w:hint="eastAsia" w:ascii="宋体" w:hAnsi="宋体" w:cs="宋体"/>
                <w:color w:val="auto"/>
                <w:sz w:val="24"/>
                <w:lang w:bidi="ar"/>
              </w:rPr>
              <w:t xml:space="preserve">方案满足招标要求，内容完整合理，可行性高的得5分；方案较为完整，可行性一般的得3分；</w:t>
            </w:r>
            <w:r/>
          </w:p>
          <w:p>
            <w:pPr>
              <w:spacing w:line="360" w:lineRule="atLeast"/>
              <w:widowControl/>
              <w:rPr>
                <w:rFonts w:hint="eastAsia" w:ascii="宋体" w:hAnsi="宋体" w:cs="宋体"/>
                <w:color w:val="auto"/>
                <w:sz w:val="24"/>
                <w:lang w:bidi="ar"/>
              </w:rPr>
            </w:pPr>
            <w:r>
              <w:rPr>
                <w:rFonts w:hint="eastAsia" w:ascii="宋体" w:hAnsi="宋体" w:cs="宋体"/>
                <w:color w:val="auto"/>
                <w:sz w:val="24"/>
                <w:lang w:bidi="ar"/>
              </w:rPr>
              <w:t xml:space="preserve">方案不够完整，可行性较低的得1分；</w:t>
            </w:r>
            <w:r/>
          </w:p>
          <w:p>
            <w:pP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不提供不得分。</w:t>
            </w:r>
            <w:r/>
          </w:p>
        </w:tc>
      </w:tr>
      <w:tr>
        <w:trPr>
          <w:cantSplit/>
          <w:gridAfter w:val="1"/>
          <w:trHeight w:val="9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2.4</w:t>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left"/>
              <w:widowControl/>
              <w:rPr>
                <w:rFonts w:hint="eastAsia" w:ascii="宋体" w:hAnsi="宋体" w:cs="宋体"/>
                <w:b/>
                <w:bCs/>
                <w:color w:val="auto"/>
                <w:sz w:val="24"/>
              </w:rPr>
            </w:pPr>
            <w:r>
              <w:rPr>
                <w:rFonts w:hint="eastAsia" w:ascii="宋体" w:hAnsi="宋体" w:cs="宋体"/>
                <w:b/>
                <w:bCs/>
                <w:color w:val="auto"/>
                <w:sz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rPr>
              <w:t xml:space="preserve">5</w:t>
            </w:r>
            <w:r/>
          </w:p>
        </w:tc>
        <w:tc>
          <w:tcPr>
            <w:tcBorders>
              <w:top w:val="single" w:color="000000" w:sz="4" w:space="0"/>
              <w:left w:val="single" w:color="000000" w:sz="4" w:space="0"/>
              <w:bottom w:val="single" w:color="000000" w:sz="4" w:space="0"/>
              <w:right w:val="single" w:color="000000" w:sz="4" w:space="0"/>
            </w:tcBorders>
            <w:tcW w:w="6222" w:type="dxa"/>
            <w:vAlign w:val="center"/>
            <w:textDirection w:val="lrTb"/>
            <w:noWrap w:val="false"/>
          </w:tcPr>
          <w:p>
            <w:pPr>
              <w:spacing w:line="360" w:lineRule="atLeast"/>
              <w:rPr>
                <w:rFonts w:hint="eastAsia" w:ascii="宋体" w:hAnsi="宋体" w:cs="宋体"/>
                <w:bCs/>
                <w:color w:val="auto"/>
                <w:sz w:val="24"/>
              </w:rPr>
            </w:pPr>
            <w:r>
              <w:rPr>
                <w:rFonts w:hint="eastAsia" w:ascii="宋体" w:hAnsi="宋体" w:cs="宋体"/>
                <w:bCs/>
                <w:color w:val="auto"/>
                <w:sz w:val="24"/>
              </w:rPr>
              <w:t xml:space="preserve">根据投标人提供的拆箱系统方案进行综合评审，方案包括但不限于主要设备设计方案及图纸</w:t>
            </w:r>
            <w:r>
              <w:rPr>
                <w:rFonts w:hint="eastAsia" w:ascii="宋体" w:hAnsi="宋体" w:cs="宋体"/>
                <w:color w:val="auto"/>
                <w:sz w:val="24"/>
                <w:lang w:bidi="ar"/>
              </w:rPr>
              <w:t xml:space="preserve">、</w:t>
            </w:r>
            <w:r>
              <w:rPr>
                <w:rFonts w:hint="eastAsia" w:ascii="宋体" w:hAnsi="宋体" w:cs="宋体"/>
                <w:bCs/>
                <w:color w:val="auto"/>
                <w:sz w:val="24"/>
              </w:rPr>
              <w:t xml:space="preserve">业务流程和系统运行流程等内容</w:t>
            </w:r>
            <w:r>
              <w:rPr>
                <w:rFonts w:hint="eastAsia" w:ascii="宋体" w:hAnsi="宋体" w:cs="宋体"/>
                <w:color w:val="auto"/>
                <w:sz w:val="24"/>
                <w:lang w:bidi="ar"/>
              </w:rPr>
              <w:t xml:space="preserve">。</w:t>
            </w:r>
            <w:r/>
          </w:p>
          <w:p>
            <w:pPr>
              <w:spacing w:line="360" w:lineRule="atLeast"/>
              <w:widowControl/>
              <w:rPr>
                <w:rFonts w:hint="eastAsia" w:ascii="宋体" w:hAnsi="宋体" w:cs="宋体"/>
                <w:color w:val="auto"/>
                <w:sz w:val="24"/>
                <w:lang w:bidi="ar"/>
              </w:rPr>
            </w:pPr>
            <w:r>
              <w:rPr>
                <w:rFonts w:hint="eastAsia" w:ascii="宋体" w:hAnsi="宋体" w:cs="宋体"/>
                <w:color w:val="auto"/>
                <w:sz w:val="24"/>
                <w:lang w:bidi="ar"/>
              </w:rPr>
              <w:t xml:space="preserve">方案满足招标要求，内容完整合理，可行性高的得5分；方案较为完整，可行性一般的得3分；</w:t>
            </w:r>
            <w:r/>
          </w:p>
          <w:p>
            <w:pPr>
              <w:spacing w:line="360" w:lineRule="atLeast"/>
              <w:widowControl/>
              <w:rPr>
                <w:rFonts w:hint="eastAsia" w:ascii="宋体" w:hAnsi="宋体" w:cs="宋体"/>
                <w:color w:val="auto"/>
                <w:sz w:val="24"/>
                <w:lang w:bidi="ar"/>
              </w:rPr>
            </w:pPr>
            <w:r>
              <w:rPr>
                <w:rFonts w:hint="eastAsia" w:ascii="宋体" w:hAnsi="宋体" w:cs="宋体"/>
                <w:color w:val="auto"/>
                <w:sz w:val="24"/>
                <w:lang w:bidi="ar"/>
              </w:rPr>
              <w:t xml:space="preserve">方案不够完整，可行性较低的得1分；</w:t>
            </w:r>
            <w:r/>
          </w:p>
          <w:p>
            <w:pP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不提供不得分。</w:t>
            </w:r>
            <w:r/>
          </w:p>
        </w:tc>
      </w:tr>
      <w:tr>
        <w:trPr>
          <w:cantSplit/>
          <w:gridAfter w:val="1"/>
          <w:trHeight w:val="1356"/>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2.5</w:t>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left"/>
              <w:widowControl/>
              <w:rPr>
                <w:rFonts w:hint="eastAsia" w:ascii="宋体" w:hAnsi="宋体" w:cs="宋体"/>
                <w:b/>
                <w:bCs/>
                <w:color w:val="auto"/>
                <w:sz w:val="24"/>
              </w:rPr>
            </w:pPr>
            <w:r>
              <w:rPr>
                <w:rFonts w:hint="eastAsia" w:ascii="宋体" w:hAnsi="宋体" w:cs="宋体"/>
                <w:b/>
                <w:bCs/>
                <w:color w:val="auto"/>
                <w:sz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rPr>
              <w:t xml:space="preserve">3</w:t>
            </w:r>
            <w:r/>
          </w:p>
        </w:tc>
        <w:tc>
          <w:tcPr>
            <w:tcBorders>
              <w:top w:val="single" w:color="000000" w:sz="4" w:space="0"/>
              <w:left w:val="single" w:color="000000" w:sz="4" w:space="0"/>
              <w:bottom w:val="single" w:color="000000" w:sz="4" w:space="0"/>
              <w:right w:val="single" w:color="000000" w:sz="4" w:space="0"/>
            </w:tcBorders>
            <w:tcW w:w="6222" w:type="dxa"/>
            <w:vAlign w:val="center"/>
            <w:textDirection w:val="lrTb"/>
            <w:noWrap w:val="false"/>
          </w:tcPr>
          <w:p>
            <w:pP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根据投标人提供运行控制程序软件方案进行综合评审，</w:t>
            </w:r>
            <w:r>
              <w:rPr>
                <w:rFonts w:hint="eastAsia" w:ascii="宋体" w:hAnsi="宋体" w:cs="宋体"/>
                <w:bCs/>
                <w:color w:val="auto"/>
                <w:sz w:val="24"/>
              </w:rPr>
              <w:t xml:space="preserve">方案包括但不限于各种软件系统架构</w:t>
            </w:r>
            <w:r>
              <w:rPr>
                <w:rFonts w:hint="eastAsia" w:ascii="宋体" w:hAnsi="宋体" w:cs="宋体"/>
                <w:color w:val="auto"/>
                <w:sz w:val="24"/>
                <w:lang w:bidi="ar"/>
              </w:rPr>
              <w:t xml:space="preserve">、</w:t>
            </w:r>
            <w:r>
              <w:rPr>
                <w:rFonts w:hint="eastAsia" w:ascii="宋体" w:hAnsi="宋体" w:cs="宋体"/>
                <w:bCs/>
                <w:color w:val="auto"/>
                <w:sz w:val="24"/>
              </w:rPr>
              <w:t xml:space="preserve">业务流程和系统运行流程等内容</w:t>
            </w:r>
            <w:r>
              <w:rPr>
                <w:rFonts w:hint="eastAsia" w:ascii="宋体" w:hAnsi="宋体" w:cs="宋体"/>
                <w:color w:val="auto"/>
                <w:sz w:val="24"/>
                <w:lang w:bidi="ar"/>
              </w:rPr>
              <w:t xml:space="preserve">。</w:t>
            </w:r>
            <w:r/>
          </w:p>
          <w:p>
            <w:pPr>
              <w:spacing w:line="360" w:lineRule="atLeast"/>
              <w:widowControl/>
              <w:rPr>
                <w:rFonts w:hint="eastAsia" w:ascii="宋体" w:hAnsi="宋体" w:cs="宋体"/>
                <w:color w:val="auto"/>
                <w:sz w:val="24"/>
                <w:lang w:bidi="ar"/>
              </w:rPr>
            </w:pPr>
            <w:r>
              <w:rPr>
                <w:rFonts w:hint="eastAsia" w:ascii="宋体" w:hAnsi="宋体" w:cs="宋体"/>
                <w:color w:val="auto"/>
                <w:sz w:val="24"/>
                <w:lang w:bidi="ar"/>
              </w:rPr>
              <w:t xml:space="preserve">方案满足招标要求，内容完整合理，可行性高的得3分；方案较为完整，可行性一般的得2分；</w:t>
            </w:r>
            <w:r/>
          </w:p>
          <w:p>
            <w:pPr>
              <w:spacing w:line="360" w:lineRule="atLeast"/>
              <w:widowControl/>
              <w:rPr>
                <w:rFonts w:hint="eastAsia" w:ascii="宋体" w:hAnsi="宋体" w:cs="宋体"/>
                <w:color w:val="auto"/>
                <w:sz w:val="24"/>
                <w:lang w:bidi="ar"/>
              </w:rPr>
            </w:pPr>
            <w:r>
              <w:rPr>
                <w:rFonts w:hint="eastAsia" w:ascii="宋体" w:hAnsi="宋体" w:cs="宋体"/>
                <w:color w:val="auto"/>
                <w:sz w:val="24"/>
                <w:lang w:bidi="ar"/>
              </w:rPr>
              <w:t xml:space="preserve">方案不够完整，可行性较低的得1分；</w:t>
            </w:r>
            <w:r/>
          </w:p>
          <w:p>
            <w:pPr>
              <w:spacing w:line="360" w:lineRule="atLeast"/>
              <w:widowControl/>
              <w:rPr>
                <w:rFonts w:hint="eastAsia" w:ascii="宋体" w:hAnsi="宋体" w:cs="宋体"/>
                <w:b/>
                <w:color w:val="auto"/>
                <w:sz w:val="24"/>
              </w:rPr>
            </w:pPr>
            <w:r>
              <w:rPr>
                <w:rFonts w:hint="eastAsia" w:ascii="宋体" w:hAnsi="宋体" w:cs="宋体"/>
                <w:color w:val="auto"/>
                <w:sz w:val="24"/>
                <w:lang w:bidi="ar"/>
              </w:rPr>
              <w:t xml:space="preserve">不提供不得分。</w:t>
            </w:r>
            <w:r/>
          </w:p>
        </w:tc>
      </w:tr>
      <w:tr>
        <w:trPr>
          <w:cantSplit/>
          <w:gridAfter w:val="1"/>
          <w:trHeight w:val="9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atLeast"/>
              <w:widowControl/>
              <w:rPr>
                <w:rFonts w:hint="eastAsia" w:ascii="宋体" w:hAnsi="宋体" w:cs="宋体"/>
                <w:color w:val="auto"/>
                <w:sz w:val="24"/>
                <w:lang w:bidi="ar"/>
              </w:rPr>
            </w:pPr>
            <w:r>
              <w:rPr>
                <w:rFonts w:hint="eastAsia" w:ascii="宋体" w:hAnsi="宋体" w:cs="宋体"/>
                <w:color w:val="auto"/>
                <w:sz w:val="24"/>
                <w:lang w:bidi="ar"/>
              </w:rPr>
              <w:t xml:space="preserve">2.6</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360" w:lineRule="atLeast"/>
              <w:widowControl/>
              <w:rPr>
                <w:rFonts w:hint="eastAsia" w:ascii="宋体" w:hAnsi="宋体" w:cs="宋体"/>
                <w:b/>
                <w:bCs/>
                <w:color w:val="auto"/>
                <w:sz w:val="24"/>
                <w:lang w:bidi="ar"/>
              </w:rPr>
            </w:pPr>
            <w:r>
              <w:rPr>
                <w:rFonts w:hint="eastAsia" w:ascii="宋体" w:hAnsi="宋体" w:cs="宋体"/>
                <w:b/>
                <w:bCs/>
                <w:color w:val="auto"/>
                <w:sz w:val="24"/>
              </w:rPr>
              <w:t xml:space="preserve">实施与验收方案</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rPr>
              <w:t xml:space="preserve">3</w:t>
            </w:r>
            <w:r/>
          </w:p>
        </w:tc>
        <w:tc>
          <w:tcPr>
            <w:tcBorders>
              <w:top w:val="single" w:color="000000" w:sz="4" w:space="0"/>
              <w:left w:val="single" w:color="000000" w:sz="4" w:space="0"/>
              <w:bottom w:val="single" w:color="000000" w:sz="4" w:space="0"/>
              <w:right w:val="single" w:color="000000" w:sz="4" w:space="0"/>
            </w:tcBorders>
            <w:tcW w:w="6222" w:type="dxa"/>
            <w:vAlign w:val="center"/>
            <w:textDirection w:val="lrTb"/>
            <w:noWrap w:val="false"/>
          </w:tcPr>
          <w:p>
            <w:pPr>
              <w:spacing w:line="360" w:lineRule="atLeast"/>
              <w:rPr>
                <w:rFonts w:hint="eastAsia" w:ascii="宋体" w:hAnsi="宋体" w:cs="宋体"/>
                <w:color w:val="auto"/>
                <w:sz w:val="24"/>
              </w:rPr>
            </w:pPr>
            <w:r>
              <w:rPr>
                <w:rFonts w:hint="eastAsia" w:ascii="宋体" w:hAnsi="宋体" w:cs="宋体"/>
                <w:color w:val="auto"/>
                <w:sz w:val="24"/>
              </w:rPr>
              <w:t xml:space="preserve">实施与验收方案</w:t>
            </w:r>
            <w:r/>
          </w:p>
          <w:p>
            <w:pPr>
              <w:spacing w:line="360" w:lineRule="atLeast"/>
              <w:rPr>
                <w:rFonts w:hint="eastAsia" w:ascii="宋体" w:hAnsi="宋体" w:cs="宋体"/>
                <w:color w:val="auto"/>
                <w:sz w:val="24"/>
              </w:rPr>
            </w:pPr>
            <w:r>
              <w:rPr>
                <w:rFonts w:hint="eastAsia" w:ascii="宋体" w:hAnsi="宋体" w:cs="宋体"/>
                <w:color w:val="auto"/>
                <w:sz w:val="24"/>
              </w:rPr>
              <w:t xml:space="preserve">投标人提供实施与验收方案，需至少包含以下要点：①供货期限和保障流程；②实施方案和步骤；③实施人员配置及资质；④调试和测试方案；⑤产品验收方案。</w:t>
            </w:r>
            <w:r/>
          </w:p>
          <w:p>
            <w:pPr>
              <w:spacing w:line="360" w:lineRule="atLeast"/>
              <w:rPr>
                <w:rFonts w:hint="eastAsia" w:ascii="宋体" w:hAnsi="宋体" w:cs="宋体"/>
                <w:color w:val="auto"/>
                <w:sz w:val="24"/>
              </w:rPr>
            </w:pPr>
            <w:r>
              <w:rPr>
                <w:rFonts w:hint="eastAsia" w:ascii="宋体" w:hAnsi="宋体" w:cs="宋体"/>
                <w:color w:val="auto"/>
                <w:sz w:val="24"/>
              </w:rPr>
              <w:t xml:space="preserve">方案完整合理，可行性高的得3分；</w:t>
            </w:r>
            <w:r/>
          </w:p>
          <w:p>
            <w:pPr>
              <w:spacing w:line="360" w:lineRule="atLeast"/>
              <w:rPr>
                <w:rFonts w:hint="eastAsia" w:ascii="宋体" w:hAnsi="宋体" w:cs="宋体"/>
                <w:color w:val="auto"/>
                <w:sz w:val="24"/>
              </w:rPr>
            </w:pPr>
            <w:r>
              <w:rPr>
                <w:rFonts w:hint="eastAsia" w:ascii="宋体" w:hAnsi="宋体" w:cs="宋体"/>
                <w:color w:val="auto"/>
                <w:sz w:val="24"/>
              </w:rPr>
              <w:t xml:space="preserve">方案较为完整，但可行性较一般的得2分；</w:t>
            </w:r>
            <w:r/>
          </w:p>
          <w:p>
            <w:pPr>
              <w:spacing w:line="360" w:lineRule="atLeast"/>
              <w:rPr>
                <w:rFonts w:hint="eastAsia" w:ascii="宋体" w:hAnsi="宋体" w:cs="宋体"/>
                <w:color w:val="auto"/>
                <w:sz w:val="24"/>
              </w:rPr>
            </w:pPr>
            <w:r>
              <w:rPr>
                <w:rFonts w:hint="eastAsia" w:ascii="宋体" w:hAnsi="宋体" w:cs="宋体"/>
                <w:color w:val="auto"/>
                <w:sz w:val="24"/>
              </w:rPr>
              <w:t xml:space="preserve">方案有缺陷，影响可行性的得1分；</w:t>
            </w:r>
            <w:r/>
          </w:p>
          <w:p>
            <w:pPr>
              <w:spacing w:line="360" w:lineRule="atLeast"/>
              <w:rPr>
                <w:rFonts w:hint="eastAsia" w:ascii="宋体" w:hAnsi="宋体" w:cs="宋体"/>
                <w:color w:val="auto"/>
                <w:sz w:val="24"/>
              </w:rPr>
            </w:pPr>
            <w:r>
              <w:rPr>
                <w:rFonts w:hint="eastAsia" w:ascii="宋体" w:hAnsi="宋体" w:cs="宋体"/>
                <w:color w:val="auto"/>
                <w:sz w:val="24"/>
              </w:rPr>
              <w:t xml:space="preserve">未提供相关内容的不得分。</w:t>
            </w:r>
            <w:r/>
          </w:p>
        </w:tc>
      </w:tr>
      <w:tr>
        <w:trPr>
          <w:gridAfter w:val="1"/>
          <w:trHeight w:val="454"/>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2.7</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360" w:lineRule="atLeast"/>
              <w:widowControl/>
              <w:rPr>
                <w:rFonts w:hint="eastAsia" w:ascii="宋体" w:hAnsi="宋体" w:cs="宋体"/>
                <w:b/>
                <w:bCs/>
                <w:color w:val="auto"/>
                <w:sz w:val="24"/>
              </w:rPr>
            </w:pPr>
            <w:r>
              <w:rPr>
                <w:rFonts w:hint="eastAsia" w:ascii="宋体" w:hAnsi="宋体" w:cs="宋体"/>
                <w:b/>
                <w:bCs/>
                <w:color w:val="auto"/>
                <w:sz w:val="24"/>
              </w:rPr>
              <w:t xml:space="preserve">培训方案与</w:t>
            </w:r>
            <w:r>
              <w:rPr>
                <w:rFonts w:hint="eastAsia" w:ascii="宋体" w:hAnsi="宋体" w:cs="宋体"/>
                <w:b/>
                <w:bCs/>
                <w:color w:val="auto"/>
                <w:sz w:val="24"/>
                <w:lang w:bidi="ar"/>
              </w:rPr>
              <w:t xml:space="preserve">售后服务方案</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rPr>
              <w:t xml:space="preserve">2</w:t>
            </w:r>
            <w:r/>
          </w:p>
        </w:tc>
        <w:tc>
          <w:tcPr>
            <w:tcBorders>
              <w:top w:val="single" w:color="000000" w:sz="4" w:space="0"/>
              <w:left w:val="single" w:color="000000" w:sz="4" w:space="0"/>
              <w:bottom w:val="single" w:color="000000" w:sz="4" w:space="0"/>
              <w:right w:val="single" w:color="000000" w:sz="4" w:space="0"/>
            </w:tcBorders>
            <w:tcW w:w="6222" w:type="dxa"/>
            <w:vAlign w:val="center"/>
            <w:textDirection w:val="lrTb"/>
            <w:noWrap w:val="false"/>
          </w:tcPr>
          <w:p>
            <w:pPr>
              <w:spacing w:line="360" w:lineRule="atLeast"/>
              <w:rPr>
                <w:rFonts w:hint="eastAsia" w:ascii="宋体" w:hAnsi="宋体" w:cs="宋体"/>
                <w:color w:val="auto"/>
                <w:sz w:val="24"/>
              </w:rPr>
            </w:pPr>
            <w:r>
              <w:rPr>
                <w:rFonts w:hint="eastAsia" w:ascii="宋体" w:hAnsi="宋体" w:cs="宋体"/>
                <w:color w:val="auto"/>
                <w:sz w:val="24"/>
              </w:rPr>
              <w:t xml:space="preserve">投标人提供本项目需求提供培训方案和售后服务方案，其中培训方案需至少包含以下要点：①培训时间和场地安排；②培训内容和培训次数；售后方案需至少包含以下要点：①质保期内定期服务方案；②售后服务机构和人员的设置；③质保期内故障解决方案。</w:t>
            </w:r>
            <w:r/>
          </w:p>
          <w:p>
            <w:pPr>
              <w:spacing w:line="360" w:lineRule="atLeast"/>
              <w:rPr>
                <w:rFonts w:hint="eastAsia" w:ascii="宋体" w:hAnsi="宋体" w:cs="宋体"/>
                <w:color w:val="auto"/>
                <w:sz w:val="24"/>
              </w:rPr>
            </w:pPr>
            <w:r>
              <w:rPr>
                <w:rFonts w:hint="eastAsia" w:ascii="宋体" w:hAnsi="宋体" w:cs="宋体"/>
                <w:color w:val="auto"/>
                <w:sz w:val="24"/>
              </w:rPr>
              <w:t xml:space="preserve">人员培训方案与</w:t>
            </w:r>
            <w:r>
              <w:rPr>
                <w:rFonts w:hint="eastAsia" w:ascii="宋体" w:hAnsi="宋体" w:cs="宋体"/>
                <w:bCs/>
                <w:color w:val="auto"/>
                <w:sz w:val="24"/>
              </w:rPr>
              <w:t xml:space="preserve">采购人</w:t>
            </w:r>
            <w:r>
              <w:rPr>
                <w:rFonts w:hint="eastAsia" w:ascii="宋体" w:hAnsi="宋体" w:cs="宋体"/>
                <w:color w:val="auto"/>
                <w:sz w:val="24"/>
              </w:rPr>
              <w:t xml:space="preserve">实际相结合，培训时间安排合理，培训内容符合货物使用要求，培训次数能确保设备实际使用人灵活使用且场地安排合理的得2分；</w:t>
            </w:r>
            <w:r/>
          </w:p>
          <w:p>
            <w:pPr>
              <w:spacing w:line="360" w:lineRule="atLeast"/>
              <w:rPr>
                <w:rFonts w:hint="eastAsia" w:ascii="宋体" w:hAnsi="宋体" w:cs="宋体"/>
                <w:color w:val="auto"/>
                <w:sz w:val="24"/>
              </w:rPr>
            </w:pPr>
            <w:r>
              <w:rPr>
                <w:rFonts w:hint="eastAsia" w:ascii="宋体" w:hAnsi="宋体" w:cs="宋体"/>
                <w:color w:val="auto"/>
                <w:sz w:val="24"/>
              </w:rPr>
              <w:t xml:space="preserve">人员培训方案不够符合采购需求，培训内容缺少针对性内容的得1分；</w:t>
            </w:r>
            <w:r/>
          </w:p>
          <w:p>
            <w:pPr>
              <w:spacing w:line="360" w:lineRule="atLeast"/>
              <w:rPr>
                <w:rFonts w:hint="eastAsia" w:ascii="宋体" w:hAnsi="宋体" w:cs="宋体"/>
                <w:color w:val="auto"/>
                <w:sz w:val="24"/>
              </w:rPr>
            </w:pPr>
            <w:r>
              <w:rPr>
                <w:rFonts w:hint="eastAsia" w:ascii="宋体" w:hAnsi="宋体" w:cs="宋体"/>
                <w:color w:val="auto"/>
                <w:sz w:val="24"/>
              </w:rPr>
              <w:t xml:space="preserve">未提供相关内容的不得分。</w:t>
            </w:r>
            <w:r/>
          </w:p>
        </w:tc>
      </w:tr>
      <w:tr>
        <w:trPr>
          <w:gridAfter w:val="1"/>
          <w:trHeight w:val="507"/>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360" w:lineRule="atLeast"/>
              <w:widowControl/>
              <w:rPr>
                <w:rFonts w:hint="eastAsia" w:ascii="宋体" w:hAnsi="宋体" w:cs="宋体"/>
                <w:b/>
                <w:bCs/>
                <w:color w:val="auto"/>
                <w:sz w:val="24"/>
              </w:rPr>
            </w:pPr>
            <w:r>
              <w:rPr>
                <w:rFonts w:hint="eastAsia" w:ascii="宋体" w:hAnsi="宋体" w:cs="宋体"/>
                <w:b/>
                <w:bCs/>
                <w:color w:val="auto"/>
                <w:sz w:val="24"/>
                <w:lang w:bidi="ar"/>
              </w:rPr>
              <w:t xml:space="preserve">客观分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6222" w:type="dxa"/>
            <w:vAlign w:val="center"/>
            <w:textDirection w:val="lrTb"/>
            <w:noWrap w:val="false"/>
          </w:tcPr>
          <w:p>
            <w:pPr>
              <w:spacing w:line="360" w:lineRule="atLeast"/>
              <w:rPr>
                <w:rFonts w:hint="eastAsia" w:ascii="宋体" w:hAnsi="宋体" w:cs="宋体"/>
                <w:color w:val="auto"/>
                <w:sz w:val="24"/>
              </w:rPr>
            </w:pPr>
            <w:r>
              <w:rPr>
                <w:rFonts w:hint="eastAsia" w:ascii="宋体" w:hAnsi="宋体" w:cs="宋体"/>
                <w:color w:val="auto"/>
                <w:sz w:val="24"/>
              </w:rPr>
            </w:r>
            <w:r/>
          </w:p>
        </w:tc>
      </w:tr>
      <w:tr>
        <w:trPr>
          <w:cantSplit/>
          <w:gridAfter w:val="1"/>
          <w:trHeight w:val="1361"/>
        </w:trPr>
        <w:tc>
          <w:tcPr>
            <w:tcBorders>
              <w:top w:val="single" w:color="000000" w:sz="4" w:space="0"/>
              <w:left w:val="single" w:color="000000" w:sz="4" w:space="0"/>
              <w:bottom w:val="single" w:color="000000" w:sz="4" w:space="0"/>
              <w:right w:val="single" w:color="000000" w:sz="4" w:space="0"/>
            </w:tcBorders>
            <w:tcW w:w="752" w:type="dxa"/>
            <w:vAlign w:val="center"/>
            <w:vMerge w:val="restart"/>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3.1</w:t>
            </w:r>
            <w:r/>
          </w:p>
        </w:tc>
        <w:tc>
          <w:tcPr>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spacing w:line="360" w:lineRule="atLeast"/>
              <w:widowControl/>
              <w:rPr>
                <w:rFonts w:hint="eastAsia" w:ascii="宋体" w:hAnsi="宋体" w:cs="宋体"/>
                <w:b/>
                <w:bCs/>
                <w:color w:val="auto"/>
                <w:sz w:val="24"/>
              </w:rPr>
            </w:pPr>
            <w:r>
              <w:rPr>
                <w:rFonts w:hint="eastAsia" w:ascii="宋体" w:hAnsi="宋体" w:cs="宋体"/>
                <w:b/>
                <w:bCs/>
                <w:color w:val="auto"/>
                <w:sz w:val="24"/>
                <w:lang w:bidi="ar"/>
              </w:rPr>
              <w:t xml:space="preserve">业绩</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6222" w:type="dxa"/>
            <w:vAlign w:val="center"/>
            <w:vMerge w:val="restart"/>
            <w:textDirection w:val="lrTb"/>
            <w:noWrap w:val="false"/>
          </w:tcPr>
          <w:p>
            <w:pPr>
              <w:spacing w:line="360" w:lineRule="atLeast"/>
              <w:widowControl/>
              <w:rPr>
                <w:rFonts w:hint="eastAsia" w:ascii="宋体" w:hAnsi="宋体" w:cs="宋体"/>
                <w:color w:val="auto"/>
                <w:sz w:val="24"/>
                <w:lang w:bidi="ar"/>
              </w:rPr>
            </w:pPr>
            <w:r>
              <w:rPr>
                <w:rFonts w:hint="eastAsia" w:ascii="宋体" w:hAnsi="宋体" w:cs="宋体"/>
                <w:color w:val="auto"/>
                <w:sz w:val="24"/>
                <w:lang w:bidi="ar"/>
              </w:rPr>
              <w:t xml:space="preserve">投标人提供自2022年1月1日（以合同签订日期为准）以来实施的智能化自动疫苗冷库（须包含整箱疫苗自动化出入库功能）成功案例，每提供一个合同得2分，本项最高得8分。</w:t>
            </w:r>
            <w:r/>
          </w:p>
          <w:p>
            <w:pPr>
              <w:spacing w:line="360" w:lineRule="atLeast"/>
              <w:widowControl/>
              <w:rPr>
                <w:rFonts w:hint="eastAsia" w:ascii="宋体" w:hAnsi="宋体" w:cs="宋体"/>
                <w:b/>
                <w:bCs/>
                <w:color w:val="auto"/>
                <w:sz w:val="24"/>
              </w:rPr>
            </w:pPr>
            <w:r>
              <w:rPr>
                <w:rFonts w:hint="eastAsia" w:ascii="宋体" w:hAnsi="宋体" w:cs="宋体"/>
                <w:b/>
                <w:bCs/>
                <w:color w:val="auto"/>
                <w:sz w:val="24"/>
                <w:lang w:bidi="ar"/>
              </w:rPr>
              <w:t xml:space="preserve">注：提供完整的业绩包括中标通知书及合同扫描件、验收合格证明，如上合同中无法体现“整箱疫苗自动化出入库功能”的，须提供合同甲方出具的证明材料，缺项不得分。</w:t>
            </w:r>
            <w:r/>
          </w:p>
        </w:tc>
      </w:tr>
      <w:tr>
        <w:trPr>
          <w:cantSplit/>
          <w:trHeight w:val="360"/>
        </w:trPr>
        <w:tc>
          <w:tcPr>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left"/>
              <w:widowControl/>
              <w:rPr>
                <w:rFonts w:hint="eastAsia" w:ascii="宋体" w:hAnsi="宋体" w:cs="宋体"/>
                <w:b/>
                <w:bCs/>
                <w:color w:val="auto"/>
                <w:sz w:val="24"/>
              </w:rPr>
            </w:pPr>
            <w:r>
              <w:rPr>
                <w:rFonts w:hint="eastAsia" w:ascii="宋体" w:hAnsi="宋体" w:cs="宋体"/>
                <w:b/>
                <w:bCs/>
                <w:color w:val="auto"/>
                <w:sz w:val="24"/>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6222" w:type="dxa"/>
            <w:vAlign w:val="center"/>
            <w:vMerge w:val="continue"/>
            <w:textDirection w:val="lrTb"/>
            <w:noWrap w:val="false"/>
          </w:tcPr>
          <w:p>
            <w:pPr>
              <w:jc w:val="left"/>
              <w:widowControl/>
              <w:rPr>
                <w:rFonts w:hint="eastAsia" w:ascii="宋体" w:hAnsi="宋体" w:cs="宋体"/>
                <w:b/>
                <w:bCs/>
                <w:color w:val="auto"/>
                <w:sz w:val="24"/>
              </w:rPr>
            </w:pPr>
            <w:r>
              <w:rPr>
                <w:rFonts w:hint="eastAsia" w:ascii="宋体" w:hAnsi="宋体" w:cs="宋体"/>
                <w:b/>
                <w:bCs/>
                <w:color w:val="auto"/>
                <w:sz w:val="24"/>
              </w:rPr>
            </w:r>
            <w:r/>
          </w:p>
        </w:tc>
        <w:tc>
          <w:tcPr>
            <w:tcBorders>
              <w:top w:val="single" w:color="auto" w:sz="6" w:space="0"/>
              <w:left w:val="single" w:color="auto" w:sz="6" w:space="0"/>
              <w:bottom w:val="single" w:color="auto" w:sz="6" w:space="0"/>
              <w:right w:val="single" w:color="auto" w:sz="6" w:space="0"/>
            </w:tcBorders>
            <w:tcW w:w="466" w:type="dxa"/>
            <w:vAlign w:val="center"/>
            <w:textDirection w:val="lrTb"/>
            <w:noWrap w:val="false"/>
          </w:tcPr>
          <w:p>
            <w:pPr>
              <w:rPr>
                <w:rFonts w:hint="eastAsia" w:ascii="宋体" w:hAnsi="宋体" w:cs="宋体"/>
                <w:b/>
                <w:bCs/>
                <w:color w:val="auto"/>
                <w:sz w:val="24"/>
              </w:rPr>
            </w:pPr>
            <w:r>
              <w:rPr>
                <w:rFonts w:hint="eastAsia" w:ascii="宋体" w:hAnsi="宋体" w:cs="宋体"/>
                <w:b/>
                <w:bCs/>
                <w:color w:val="auto"/>
                <w:sz w:val="24"/>
              </w:rPr>
            </w:r>
            <w:r/>
          </w:p>
        </w:tc>
      </w:tr>
      <w:tr>
        <w:trPr>
          <w:cantSplit/>
          <w:trHeight w:val="944"/>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3.2</w:t>
            </w:r>
            <w:r/>
          </w:p>
        </w:tc>
        <w:tc>
          <w:tcPr>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spacing w:line="360" w:lineRule="atLeast"/>
              <w:widowControl/>
              <w:rPr>
                <w:rFonts w:hint="eastAsia" w:ascii="宋体" w:hAnsi="宋体" w:cs="宋体"/>
                <w:b/>
                <w:bCs/>
                <w:color w:val="auto"/>
                <w:sz w:val="24"/>
              </w:rPr>
            </w:pPr>
            <w:r>
              <w:rPr>
                <w:rFonts w:hint="eastAsia" w:ascii="宋体" w:hAnsi="宋体" w:cs="宋体"/>
                <w:b/>
                <w:bCs/>
                <w:color w:val="auto"/>
                <w:sz w:val="24"/>
                <w:lang w:bidi="ar"/>
              </w:rPr>
              <w:t xml:space="preserve">功能演示</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6222" w:type="dxa"/>
            <w:vAlign w:val="center"/>
            <w:textDirection w:val="lrTb"/>
            <w:noWrap w:val="false"/>
          </w:tcPr>
          <w:p>
            <w:pPr>
              <w:spacing w:line="360" w:lineRule="atLeast"/>
              <w:widowControl/>
              <w:rPr>
                <w:rFonts w:hint="eastAsia" w:ascii="宋体" w:hAnsi="宋体" w:cs="宋体"/>
                <w:color w:val="auto"/>
                <w:sz w:val="24"/>
              </w:rPr>
            </w:pPr>
            <w:r>
              <w:rPr>
                <w:rFonts w:hint="eastAsia" w:ascii="宋体" w:hAnsi="宋体" w:cs="宋体"/>
                <w:color w:val="auto"/>
                <w:sz w:val="24"/>
              </w:rPr>
              <w:t xml:space="preserve">整箱库重点功能演示（提供完整实物运行视频）：</w:t>
            </w:r>
            <w:r/>
          </w:p>
          <w:p>
            <w:pPr>
              <w:spacing w:line="360" w:lineRule="atLeast"/>
              <w:widowControl/>
              <w:rPr>
                <w:rFonts w:hint="eastAsia" w:ascii="宋体" w:hAnsi="宋体" w:cs="宋体"/>
                <w:color w:val="auto"/>
                <w:sz w:val="24"/>
              </w:rPr>
            </w:pPr>
            <w:r>
              <w:rPr>
                <w:rFonts w:hint="eastAsia" w:ascii="宋体" w:hAnsi="宋体" w:cs="宋体"/>
                <w:color w:val="auto"/>
                <w:sz w:val="24"/>
              </w:rPr>
              <w:t xml:space="preserve">（1）满足技术要求4.1.（1）机械臂负载性能要求：基于疫苗外包装规格（以重组乙型肝炎疫苗（CHO细胞）450mm*310mm*280mm/箱为例），整箱作业场景下机械臂额定负载能力≥4箱/次。视频要求：机械臂在入库工作站精准定位→同步接取4箱疫苗→稳定转运至指定存储位。</w:t>
            </w:r>
            <w:r/>
          </w:p>
          <w:p>
            <w:pPr>
              <w:spacing w:line="360" w:lineRule="atLeast"/>
              <w:widowControl/>
              <w:rPr>
                <w:rFonts w:hint="eastAsia" w:ascii="宋体" w:hAnsi="宋体" w:cs="宋体"/>
                <w:color w:val="auto"/>
                <w:sz w:val="24"/>
                <w:lang w:bidi="ar"/>
              </w:rPr>
            </w:pPr>
            <w:r>
              <w:rPr>
                <w:rFonts w:hint="eastAsia" w:ascii="宋体" w:hAnsi="宋体" w:cs="宋体"/>
                <w:color w:val="auto"/>
                <w:sz w:val="24"/>
              </w:rPr>
              <w:t xml:space="preserve">视频内容真实、设备运行稳定得2分。</w:t>
            </w:r>
            <w:r/>
          </w:p>
        </w:tc>
        <w:tc>
          <w:tcPr>
            <w:tcW w:w="466" w:type="dxa"/>
            <w:vAlign w:val="center"/>
            <w:textDirection w:val="lrTb"/>
            <w:noWrap w:val="false"/>
          </w:tcPr>
          <w:p>
            <w:pPr>
              <w:jc w:val="left"/>
              <w:widowControl/>
              <w:rPr>
                <w:rFonts w:hint="eastAsia" w:ascii="等线" w:hAnsi="等线" w:eastAsia="等线"/>
                <w:color w:val="auto"/>
                <w:sz w:val="20"/>
                <w:szCs w:val="20"/>
              </w:rPr>
            </w:pPr>
            <w:r>
              <w:rPr>
                <w:rFonts w:hint="eastAsia" w:ascii="等线" w:hAnsi="等线" w:eastAsia="等线"/>
                <w:color w:val="auto"/>
                <w:sz w:val="20"/>
                <w:szCs w:val="20"/>
              </w:rPr>
            </w:r>
            <w:r/>
          </w:p>
        </w:tc>
      </w:tr>
      <w:tr>
        <w:trPr>
          <w:cantSplit/>
          <w:trHeight w:val="944"/>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3.3</w:t>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left"/>
              <w:widowControl/>
              <w:rPr>
                <w:rFonts w:hint="eastAsia" w:ascii="宋体" w:hAnsi="宋体" w:cs="宋体"/>
                <w:b/>
                <w:bCs/>
                <w:color w:val="auto"/>
                <w:sz w:val="24"/>
              </w:rPr>
            </w:pPr>
            <w:r>
              <w:rPr>
                <w:rFonts w:hint="eastAsia" w:ascii="宋体" w:hAnsi="宋体" w:cs="宋体"/>
                <w:b/>
                <w:bCs/>
                <w:color w:val="auto"/>
                <w:sz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6222" w:type="dxa"/>
            <w:vAlign w:val="center"/>
            <w:textDirection w:val="lrTb"/>
            <w:noWrap w:val="false"/>
          </w:tcPr>
          <w:p>
            <w:pPr>
              <w:spacing w:line="360" w:lineRule="atLeast"/>
              <w:widowControl/>
              <w:rPr>
                <w:rFonts w:hint="eastAsia" w:ascii="宋体" w:hAnsi="宋体" w:cs="宋体"/>
                <w:color w:val="auto"/>
                <w:sz w:val="24"/>
              </w:rPr>
            </w:pPr>
            <w:r>
              <w:rPr>
                <w:rFonts w:hint="eastAsia" w:ascii="宋体" w:hAnsi="宋体" w:cs="宋体"/>
                <w:color w:val="auto"/>
                <w:sz w:val="24"/>
              </w:rPr>
              <w:t xml:space="preserve">自动配苗库工作演示（提供</w:t>
            </w:r>
            <w:r>
              <w:rPr>
                <w:rFonts w:hint="eastAsia" w:ascii="宋体" w:hAnsi="宋体" w:cs="宋体"/>
                <w:color w:val="auto"/>
                <w:sz w:val="24"/>
                <w:lang w:bidi="ar"/>
              </w:rPr>
              <w:t xml:space="preserve">完整</w:t>
            </w:r>
            <w:r>
              <w:rPr>
                <w:rFonts w:hint="eastAsia" w:ascii="宋体" w:hAnsi="宋体" w:cs="宋体"/>
                <w:color w:val="auto"/>
                <w:sz w:val="24"/>
              </w:rPr>
              <w:t xml:space="preserve">实物运行视频）：</w:t>
            </w:r>
            <w:r/>
          </w:p>
          <w:p>
            <w:pPr>
              <w:spacing w:line="360" w:lineRule="atLeast"/>
              <w:widowControl/>
              <w:rPr>
                <w:rFonts w:hint="eastAsia" w:ascii="宋体" w:hAnsi="宋体" w:cs="宋体"/>
                <w:color w:val="auto"/>
                <w:sz w:val="24"/>
              </w:rPr>
            </w:pPr>
            <w:r>
              <w:rPr>
                <w:rFonts w:hint="eastAsia" w:ascii="宋体" w:hAnsi="宋体" w:cs="宋体"/>
                <w:color w:val="auto"/>
                <w:sz w:val="24"/>
              </w:rPr>
              <w:t xml:space="preserve">（1）满足技术要求4.9.（3）设备可通过自动转运机构，由整箱库输送入空箱，系统可按出库单将指定的中包和散支疫苗由配苗库取出并</w:t>
            </w:r>
            <w:r>
              <w:rPr>
                <w:rFonts w:hint="eastAsia" w:ascii="宋体" w:hAnsi="宋体" w:cs="宋体"/>
                <w:color w:val="auto"/>
                <w:sz w:val="24"/>
                <w:lang w:bidi="ar"/>
              </w:rPr>
              <w:t xml:space="preserve">进行</w:t>
            </w:r>
            <w:r>
              <w:rPr>
                <w:rFonts w:hint="eastAsia" w:ascii="宋体" w:hAnsi="宋体" w:cs="宋体"/>
                <w:color w:val="auto"/>
                <w:sz w:val="24"/>
              </w:rPr>
              <w:t xml:space="preserve">自动装箱。完成操作后，系统可将装箱后的疫苗自动转运到整箱库位中，等待出库。视频要求：完整演示预存空箱入库→混品配装→配苗装箱后入整箱库等待出库全流程，至少包含完整一个料箱的处理。</w:t>
            </w:r>
            <w:r/>
          </w:p>
          <w:p>
            <w:pPr>
              <w:spacing w:line="360" w:lineRule="atLeast"/>
              <w:widowControl/>
              <w:rPr>
                <w:rFonts w:hint="eastAsia" w:ascii="宋体" w:hAnsi="宋体" w:cs="宋体"/>
                <w:color w:val="auto"/>
                <w:sz w:val="24"/>
              </w:rPr>
            </w:pPr>
            <w:r>
              <w:rPr>
                <w:rFonts w:hint="eastAsia" w:ascii="宋体" w:hAnsi="宋体" w:cs="宋体"/>
                <w:color w:val="auto"/>
                <w:sz w:val="24"/>
              </w:rPr>
              <w:t xml:space="preserve">（2）满足技术要求4.9.（4）自动分拣过程中，中包配苗需能支持自动混合装箱，配置码垛机械手，可将不同种类中包装整齐码放至转运箱中。视频要求：机械手通过视觉识别系统抓取异形包装→实时姿态调整→按混合垛型连续码放，单批次连续作业量≥10盒，需涵盖≥5种疫苗品类。</w:t>
            </w:r>
            <w:r/>
          </w:p>
          <w:p>
            <w:pPr>
              <w:spacing w:line="360" w:lineRule="atLeast"/>
              <w:widowControl/>
              <w:rPr>
                <w:rFonts w:hint="eastAsia" w:ascii="宋体" w:hAnsi="宋体" w:cs="宋体"/>
                <w:color w:val="auto"/>
                <w:sz w:val="24"/>
                <w:lang w:bidi="ar"/>
              </w:rPr>
            </w:pPr>
            <w:r>
              <w:rPr>
                <w:rFonts w:hint="eastAsia" w:ascii="宋体" w:hAnsi="宋体" w:cs="宋体"/>
                <w:color w:val="auto"/>
                <w:sz w:val="24"/>
              </w:rPr>
              <w:t xml:space="preserve">视频内容真实、设备运行稳定，每满足1条得1分，最高得2分。</w:t>
            </w:r>
            <w:r/>
          </w:p>
        </w:tc>
        <w:tc>
          <w:tcPr>
            <w:tcW w:w="466" w:type="dxa"/>
            <w:vAlign w:val="center"/>
            <w:textDirection w:val="lrTb"/>
            <w:noWrap w:val="false"/>
          </w:tcPr>
          <w:p>
            <w:pPr>
              <w:jc w:val="left"/>
              <w:widowControl/>
              <w:rPr>
                <w:rFonts w:hint="eastAsia" w:ascii="等线" w:hAnsi="等线" w:eastAsia="等线"/>
                <w:color w:val="auto"/>
                <w:sz w:val="20"/>
                <w:szCs w:val="20"/>
              </w:rPr>
            </w:pPr>
            <w:r>
              <w:rPr>
                <w:rFonts w:hint="eastAsia" w:ascii="等线" w:hAnsi="等线" w:eastAsia="等线"/>
                <w:color w:val="auto"/>
                <w:sz w:val="20"/>
                <w:szCs w:val="20"/>
              </w:rPr>
            </w:r>
            <w:r/>
          </w:p>
        </w:tc>
      </w:tr>
      <w:tr>
        <w:trPr>
          <w:cantSplit/>
          <w:trHeight w:val="944"/>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atLeast"/>
              <w:widowControl/>
              <w:rPr>
                <w:rFonts w:hint="eastAsia" w:ascii="宋体" w:hAnsi="宋体" w:cs="宋体"/>
                <w:color w:val="auto"/>
                <w:sz w:val="24"/>
                <w:lang w:bidi="ar"/>
              </w:rPr>
            </w:pPr>
            <w:r>
              <w:rPr>
                <w:rFonts w:hint="eastAsia" w:ascii="宋体" w:hAnsi="宋体" w:cs="宋体"/>
                <w:color w:val="auto"/>
                <w:sz w:val="24"/>
                <w:lang w:bidi="ar"/>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left"/>
              <w:widowControl/>
              <w:rPr>
                <w:rFonts w:hint="eastAsia" w:ascii="宋体" w:hAnsi="宋体" w:cs="宋体"/>
                <w:b/>
                <w:bCs/>
                <w:color w:val="auto"/>
                <w:sz w:val="24"/>
              </w:rPr>
            </w:pPr>
            <w:r>
              <w:rPr>
                <w:rFonts w:hint="eastAsia" w:ascii="宋体" w:hAnsi="宋体" w:cs="宋体"/>
                <w:b/>
                <w:bCs/>
                <w:color w:val="auto"/>
                <w:sz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tLeast"/>
              <w:widowControl/>
              <w:rPr>
                <w:rFonts w:hint="eastAsia" w:ascii="宋体" w:hAnsi="宋体" w:cs="宋体"/>
                <w:color w:val="auto"/>
                <w:sz w:val="24"/>
                <w:lang w:bidi="ar"/>
              </w:rPr>
            </w:pPr>
            <w:r>
              <w:rPr>
                <w:rFonts w:hint="eastAsia" w:ascii="宋体" w:hAnsi="宋体" w:cs="宋体"/>
                <w:color w:val="auto"/>
                <w:sz w:val="24"/>
                <w:lang w:bidi="ar"/>
              </w:rPr>
            </w:r>
            <w:r/>
          </w:p>
        </w:tc>
        <w:tc>
          <w:tcPr>
            <w:tcBorders>
              <w:top w:val="single" w:color="000000" w:sz="4" w:space="0"/>
              <w:left w:val="single" w:color="000000" w:sz="4" w:space="0"/>
              <w:bottom w:val="single" w:color="000000" w:sz="4" w:space="0"/>
              <w:right w:val="single" w:color="000000" w:sz="4" w:space="0"/>
            </w:tcBorders>
            <w:tcW w:w="6222" w:type="dxa"/>
            <w:vAlign w:val="center"/>
            <w:textDirection w:val="lrTb"/>
            <w:noWrap w:val="false"/>
          </w:tcPr>
          <w:p>
            <w:pPr>
              <w:spacing w:line="360" w:lineRule="atLeast"/>
              <w:widowControl/>
              <w:rPr>
                <w:rFonts w:hint="eastAsia" w:ascii="宋体" w:hAnsi="宋体" w:cs="宋体"/>
                <w:b/>
                <w:bCs/>
                <w:color w:val="auto"/>
                <w:sz w:val="24"/>
              </w:rPr>
            </w:pPr>
            <w:r>
              <w:rPr>
                <w:rFonts w:hint="eastAsia" w:ascii="宋体" w:hAnsi="宋体" w:cs="宋体"/>
                <w:b/>
                <w:bCs/>
                <w:color w:val="auto"/>
                <w:sz w:val="24"/>
              </w:rPr>
              <w:t xml:space="preserve">本项目为不见面开标，无需人员现场演示，投标人需按照招标文件规定的演示</w:t>
            </w:r>
            <w:r>
              <w:rPr>
                <w:rFonts w:hint="eastAsia" w:ascii="宋体" w:hAnsi="宋体" w:cs="宋体"/>
                <w:b/>
                <w:bCs/>
                <w:color w:val="auto"/>
                <w:sz w:val="24"/>
                <w:lang w:bidi="ar"/>
              </w:rPr>
              <w:t xml:space="preserve">内容</w:t>
            </w:r>
            <w:r>
              <w:rPr>
                <w:rFonts w:hint="eastAsia" w:ascii="宋体" w:hAnsi="宋体" w:cs="宋体"/>
                <w:b/>
                <w:bCs/>
                <w:color w:val="auto"/>
                <w:sz w:val="24"/>
              </w:rPr>
              <w:t xml:space="preserve">制作演示视频文件，视频文件的格式为*.mp4或*.avi，投标人须将视频文件分段压缩为*.zip文件上传（单个文件不得大于50M，所有文件总共不得大于300M）。演示时间：视频时长总计应控制在15分钟内。</w:t>
            </w:r>
            <w:r/>
          </w:p>
        </w:tc>
        <w:tc>
          <w:tcPr>
            <w:tcW w:w="466" w:type="dxa"/>
            <w:vAlign w:val="center"/>
            <w:textDirection w:val="lrTb"/>
            <w:noWrap w:val="false"/>
          </w:tcPr>
          <w:p>
            <w:pPr>
              <w:jc w:val="left"/>
              <w:widowControl/>
              <w:rPr>
                <w:rFonts w:hint="eastAsia" w:ascii="等线" w:hAnsi="等线" w:eastAsia="等线"/>
                <w:color w:val="auto"/>
                <w:sz w:val="20"/>
                <w:szCs w:val="20"/>
              </w:rPr>
            </w:pPr>
            <w:r>
              <w:rPr>
                <w:rFonts w:hint="eastAsia" w:ascii="等线" w:hAnsi="等线" w:eastAsia="等线"/>
                <w:color w:val="auto"/>
                <w:sz w:val="20"/>
                <w:szCs w:val="20"/>
              </w:rPr>
            </w:r>
            <w:r/>
          </w:p>
        </w:tc>
      </w:tr>
      <w:tr>
        <w:trPr>
          <w:trHeight w:val="944"/>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3.4</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360" w:lineRule="atLeast"/>
              <w:widowControl/>
              <w:rPr>
                <w:rFonts w:hint="eastAsia" w:ascii="宋体" w:hAnsi="宋体" w:cs="宋体"/>
                <w:b/>
                <w:bCs/>
                <w:color w:val="auto"/>
                <w:sz w:val="24"/>
                <w:lang w:bidi="ar"/>
              </w:rPr>
            </w:pPr>
            <w:r>
              <w:rPr>
                <w:rFonts w:hint="eastAsia" w:ascii="宋体" w:hAnsi="宋体" w:cs="宋体"/>
                <w:b/>
                <w:bCs/>
                <w:color w:val="auto"/>
                <w:sz w:val="24"/>
                <w:lang w:bidi="ar"/>
              </w:rPr>
              <w:t xml:space="preserve">体系认证</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222" w:type="dxa"/>
            <w:vAlign w:val="center"/>
            <w:textDirection w:val="lrTb"/>
            <w:noWrap w:val="false"/>
          </w:tcPr>
          <w:p>
            <w:pPr>
              <w:spacing w:line="360" w:lineRule="atLeast"/>
              <w:widowControl/>
              <w:rPr>
                <w:rFonts w:hint="eastAsia" w:ascii="宋体" w:hAnsi="宋体" w:cs="宋体"/>
                <w:color w:val="auto"/>
                <w:sz w:val="24"/>
                <w:lang w:bidi="ar"/>
              </w:rPr>
            </w:pPr>
            <w:r>
              <w:rPr>
                <w:rFonts w:hint="eastAsia" w:ascii="宋体" w:hAnsi="宋体" w:cs="宋体"/>
                <w:color w:val="auto"/>
                <w:sz w:val="24"/>
                <w:lang w:bidi="ar"/>
              </w:rPr>
              <w:t xml:space="preserve">投标人具有有效的信息安全管理体系认证、信息技术服务管理体系认证每提供一个得0.5分，本项最高得1分。</w:t>
            </w:r>
            <w:r/>
          </w:p>
          <w:p>
            <w:pPr>
              <w:widowControl/>
              <w:rPr>
                <w:rFonts w:hint="eastAsia" w:ascii="宋体" w:hAnsi="宋体" w:cs="宋体"/>
                <w:b/>
                <w:bCs/>
                <w:color w:val="auto"/>
                <w:sz w:val="24"/>
              </w:rPr>
            </w:pPr>
            <w:r>
              <w:rPr>
                <w:rFonts w:hint="eastAsia" w:ascii="宋体" w:hAnsi="宋体" w:cs="宋体"/>
                <w:b/>
                <w:bCs/>
                <w:color w:val="auto"/>
                <w:sz w:val="24"/>
                <w:lang w:bidi="ar"/>
              </w:rPr>
              <w:t xml:space="preserve">注：</w:t>
            </w:r>
            <w:r>
              <w:rPr>
                <w:rFonts w:hint="eastAsia" w:ascii="宋体" w:hAnsi="宋体" w:cs="宋体"/>
                <w:b/>
                <w:bCs/>
                <w:color w:val="auto"/>
                <w:sz w:val="24"/>
              </w:rPr>
              <w:t xml:space="preserve">提供有效证书扫描件及国家认证认可监督管理委员会官方网站上的查询截图，缺项不得分。</w:t>
            </w:r>
            <w:r/>
          </w:p>
        </w:tc>
        <w:tc>
          <w:tcPr>
            <w:tcW w:w="466" w:type="dxa"/>
            <w:vAlign w:val="center"/>
            <w:textDirection w:val="lrTb"/>
            <w:noWrap w:val="false"/>
          </w:tcPr>
          <w:p>
            <w:pPr>
              <w:jc w:val="left"/>
              <w:widowControl/>
              <w:rPr>
                <w:rFonts w:hint="eastAsia" w:ascii="等线" w:hAnsi="等线" w:eastAsia="等线"/>
                <w:color w:val="auto"/>
                <w:sz w:val="20"/>
                <w:szCs w:val="20"/>
              </w:rPr>
            </w:pPr>
            <w:r>
              <w:rPr>
                <w:rFonts w:hint="eastAsia" w:ascii="等线" w:hAnsi="等线" w:eastAsia="等线"/>
                <w:color w:val="auto"/>
                <w:sz w:val="20"/>
                <w:szCs w:val="20"/>
              </w:rPr>
            </w:r>
            <w:r/>
          </w:p>
        </w:tc>
      </w:tr>
      <w:tr>
        <w:trPr>
          <w:cantSplit/>
          <w:trHeight w:val="1481"/>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3.5</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360" w:lineRule="atLeast"/>
              <w:widowControl/>
              <w:rPr>
                <w:rFonts w:hint="eastAsia" w:ascii="宋体" w:hAnsi="宋体" w:cs="宋体"/>
                <w:b/>
                <w:bCs/>
                <w:color w:val="auto"/>
                <w:sz w:val="24"/>
              </w:rPr>
            </w:pPr>
            <w:r>
              <w:rPr>
                <w:rFonts w:hint="eastAsia" w:ascii="宋体" w:hAnsi="宋体" w:cs="宋体"/>
                <w:b/>
                <w:bCs/>
                <w:color w:val="auto"/>
                <w:sz w:val="24"/>
                <w:lang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rPr>
              <w:t xml:space="preserve">8</w:t>
            </w:r>
            <w:r/>
          </w:p>
        </w:tc>
        <w:tc>
          <w:tcPr>
            <w:tcBorders>
              <w:top w:val="single" w:color="000000" w:sz="4" w:space="0"/>
              <w:left w:val="single" w:color="000000" w:sz="4" w:space="0"/>
              <w:bottom w:val="single" w:color="000000" w:sz="4" w:space="0"/>
              <w:right w:val="single" w:color="000000" w:sz="4" w:space="0"/>
            </w:tcBorders>
            <w:tcW w:w="6222" w:type="dxa"/>
            <w:vAlign w:val="center"/>
            <w:textDirection w:val="lrTb"/>
            <w:noWrap w:val="false"/>
          </w:tcPr>
          <w:p>
            <w:pPr>
              <w:spacing w:line="360" w:lineRule="atLeast"/>
              <w:widowControl/>
              <w:rPr>
                <w:rFonts w:hint="eastAsia" w:ascii="宋体" w:hAnsi="宋体" w:cs="宋体"/>
                <w:color w:val="auto"/>
                <w:sz w:val="24"/>
                <w:lang w:bidi="ar"/>
              </w:rPr>
            </w:pPr>
            <w:r>
              <w:rPr>
                <w:rFonts w:hint="eastAsia" w:ascii="宋体" w:hAnsi="宋体" w:cs="宋体"/>
                <w:color w:val="auto"/>
                <w:sz w:val="24"/>
                <w:lang w:bidi="ar"/>
              </w:rPr>
              <w:t xml:space="preserve">提供产品的技术参数、配置、性能全部符合或优于采购文件要求的，得8分。标注“▲”的技术参数为重要技术参数，需提供相应证明材料，有一项负偏离扣1分。</w:t>
            </w:r>
            <w:r/>
          </w:p>
          <w:p>
            <w:pPr>
              <w:jc w:val="left"/>
              <w:spacing w:line="360" w:lineRule="atLeast"/>
              <w:widowControl/>
              <w:rPr>
                <w:rFonts w:hint="eastAsia" w:ascii="宋体" w:hAnsi="宋体" w:cs="宋体"/>
                <w:b/>
                <w:bCs/>
                <w:color w:val="auto"/>
                <w:sz w:val="24"/>
              </w:rPr>
            </w:pPr>
            <w:r>
              <w:rPr>
                <w:rFonts w:hint="eastAsia" w:ascii="宋体" w:hAnsi="宋体" w:cs="宋体"/>
                <w:b/>
                <w:bCs/>
                <w:color w:val="auto"/>
                <w:sz w:val="24"/>
                <w:lang w:bidi="ar"/>
              </w:rPr>
              <w:t xml:space="preserve">注：投标人须对照招标技术参数要求逐条列出并对比并根据技术要求所要求的提供相关第三方检测报告、截图、照片软件著作权等证明材料，否则不得分。</w:t>
            </w:r>
            <w:r/>
          </w:p>
        </w:tc>
        <w:tc>
          <w:tcPr>
            <w:tcW w:w="466" w:type="dxa"/>
            <w:vAlign w:val="center"/>
            <w:textDirection w:val="lrTb"/>
            <w:noWrap w:val="false"/>
          </w:tcPr>
          <w:p>
            <w:pPr>
              <w:jc w:val="left"/>
              <w:widowControl/>
              <w:rPr>
                <w:rFonts w:hint="eastAsia" w:ascii="等线" w:hAnsi="等线" w:eastAsia="等线"/>
                <w:color w:val="auto"/>
                <w:sz w:val="20"/>
                <w:szCs w:val="20"/>
              </w:rPr>
            </w:pPr>
            <w:r>
              <w:rPr>
                <w:rFonts w:hint="eastAsia" w:ascii="等线" w:hAnsi="等线" w:eastAsia="等线"/>
                <w:color w:val="auto"/>
                <w:sz w:val="20"/>
                <w:szCs w:val="20"/>
              </w:rPr>
            </w:r>
            <w:r/>
          </w:p>
        </w:tc>
      </w:tr>
      <w:tr>
        <w:trPr>
          <w:trHeight w:val="638"/>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ind w:firstLine="28"/>
              <w:jc w:val="center"/>
              <w:spacing w:line="360" w:lineRule="atLeast"/>
              <w:rPr>
                <w:rFonts w:hint="eastAsia" w:ascii="宋体" w:hAnsi="宋体" w:cs="宋体"/>
                <w:color w:val="auto"/>
                <w:sz w:val="24"/>
              </w:rPr>
            </w:pPr>
            <w:r>
              <w:rPr>
                <w:rFonts w:hint="eastAsia" w:ascii="宋体" w:hAnsi="宋体" w:cs="宋体"/>
                <w:color w:val="auto"/>
                <w:sz w:val="24"/>
                <w:lang w:bidi="ar"/>
              </w:rPr>
              <w:t xml:space="preserve">3.6</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360" w:lineRule="atLeast"/>
              <w:widowControl/>
              <w:rPr>
                <w:rFonts w:hint="eastAsia" w:ascii="宋体" w:hAnsi="宋体" w:cs="宋体"/>
                <w:b/>
                <w:bCs/>
                <w:color w:val="auto"/>
                <w:sz w:val="24"/>
              </w:rPr>
            </w:pPr>
            <w:r>
              <w:rPr>
                <w:rFonts w:hint="eastAsia" w:ascii="宋体" w:hAnsi="宋体" w:cs="宋体"/>
                <w:b/>
                <w:bCs/>
                <w:color w:val="auto"/>
                <w:sz w:val="24"/>
                <w:lang w:bidi="ar"/>
              </w:rPr>
              <w:t xml:space="preserve">政府采购政策功能性得分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28"/>
              <w:jc w:val="center"/>
              <w:spacing w:line="360" w:lineRule="atLeast"/>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222" w:type="dxa"/>
            <w:vAlign w:val="center"/>
            <w:textDirection w:val="lrTb"/>
            <w:noWrap w:val="false"/>
          </w:tcPr>
          <w:p>
            <w:pPr>
              <w:spacing w:line="360" w:lineRule="atLeast"/>
              <w:widowControl/>
              <w:rPr>
                <w:rFonts w:hint="eastAsia" w:ascii="宋体" w:hAnsi="宋体" w:cs="宋体"/>
                <w:color w:val="auto"/>
                <w:sz w:val="24"/>
                <w:lang w:bidi="ar"/>
              </w:rPr>
            </w:pPr>
            <w:r>
              <w:rPr>
                <w:rFonts w:hint="eastAsia" w:ascii="宋体" w:hAnsi="宋体" w:cs="宋体"/>
                <w:color w:val="auto"/>
                <w:sz w:val="24"/>
                <w:lang w:bidi="ar"/>
              </w:rPr>
              <w:t xml:space="preserve">招标主要产品属财政部和发改委公布的《节能产品政府采购品目清单》的，得0.5分；招标主要产品属财政部和国家环境保护部公布的《环境标志产品政府采购品目清单》的，得0.5分。提供国家确定的认证机构出具的、处于有效期之内的节能产品、环境标志产品认证证书。</w:t>
            </w:r>
            <w:r/>
          </w:p>
        </w:tc>
        <w:tc>
          <w:tcPr>
            <w:tcW w:w="466" w:type="dxa"/>
            <w:vAlign w:val="center"/>
            <w:textDirection w:val="lrTb"/>
            <w:noWrap w:val="false"/>
          </w:tcPr>
          <w:p>
            <w:pPr>
              <w:jc w:val="left"/>
              <w:widowControl/>
              <w:rPr>
                <w:rFonts w:hint="eastAsia" w:ascii="等线" w:hAnsi="等线" w:eastAsia="等线"/>
                <w:color w:val="auto"/>
                <w:sz w:val="20"/>
                <w:szCs w:val="20"/>
              </w:rPr>
            </w:pPr>
            <w:r>
              <w:rPr>
                <w:rFonts w:hint="eastAsia" w:ascii="等线" w:hAnsi="等线" w:eastAsia="等线"/>
                <w:color w:val="auto"/>
                <w:sz w:val="20"/>
                <w:szCs w:val="20"/>
              </w:rPr>
            </w:r>
            <w:r/>
          </w:p>
        </w:tc>
      </w:tr>
      <w:tr>
        <w:trPr>
          <w:trHeight w:val="638"/>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atLeast"/>
              <w:widowControl/>
              <w:rPr>
                <w:rFonts w:hint="eastAsia" w:ascii="宋体" w:hAnsi="宋体" w:cs="宋体"/>
                <w:color w:val="auto"/>
                <w:sz w:val="24"/>
              </w:rPr>
            </w:pPr>
            <w:r>
              <w:rPr>
                <w:rFonts w:hint="eastAsia" w:ascii="宋体" w:hAnsi="宋体" w:cs="宋体"/>
                <w:color w:val="auto"/>
                <w:sz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360" w:lineRule="atLeast"/>
              <w:widowControl/>
              <w:rPr>
                <w:rFonts w:hint="eastAsia" w:ascii="宋体" w:hAnsi="宋体" w:cs="宋体"/>
                <w:b/>
                <w:bCs/>
                <w:color w:val="auto"/>
                <w:sz w:val="24"/>
              </w:rPr>
            </w:pPr>
            <w:r>
              <w:rPr>
                <w:rFonts w:hint="eastAsia" w:ascii="宋体" w:hAnsi="宋体" w:cs="宋体"/>
                <w:b/>
                <w:bCs/>
                <w:color w:val="auto"/>
                <w:sz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tLeast"/>
              <w:rPr>
                <w:rFonts w:hint="eastAsia" w:ascii="宋体" w:hAnsi="宋体" w:cs="宋体"/>
                <w:color w:val="auto"/>
                <w:sz w:val="24"/>
              </w:rPr>
            </w:pPr>
            <w:r>
              <w:rPr>
                <w:rFonts w:hint="eastAsia" w:ascii="宋体" w:hAnsi="宋体" w:cs="宋体"/>
                <w:color w:val="auto"/>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6222" w:type="dxa"/>
            <w:vAlign w:val="center"/>
            <w:textDirection w:val="lrTb"/>
            <w:noWrap w:val="false"/>
          </w:tcPr>
          <w:p>
            <w:pPr>
              <w:spacing w:line="360" w:lineRule="atLeast"/>
              <w:rPr>
                <w:rFonts w:hint="eastAsia" w:ascii="宋体" w:hAnsi="宋体" w:cs="宋体"/>
                <w:color w:val="auto"/>
                <w:sz w:val="24"/>
              </w:rPr>
            </w:pPr>
            <w:r>
              <w:rPr>
                <w:rFonts w:hint="eastAsia" w:ascii="宋体" w:hAnsi="宋体" w:cs="宋体"/>
                <w:color w:val="auto"/>
                <w:sz w:val="24"/>
              </w:rPr>
            </w:r>
            <w:r/>
          </w:p>
        </w:tc>
        <w:tc>
          <w:tcPr>
            <w:tcW w:w="466" w:type="dxa"/>
            <w:vAlign w:val="center"/>
            <w:textDirection w:val="lrTb"/>
            <w:noWrap w:val="false"/>
          </w:tcPr>
          <w:p>
            <w:pPr>
              <w:jc w:val="left"/>
              <w:widowControl/>
              <w:rPr>
                <w:rFonts w:hint="eastAsia" w:ascii="等线" w:hAnsi="等线" w:eastAsia="等线"/>
                <w:color w:val="auto"/>
                <w:sz w:val="20"/>
                <w:szCs w:val="20"/>
              </w:rPr>
            </w:pPr>
            <w:r>
              <w:rPr>
                <w:rFonts w:hint="eastAsia" w:ascii="等线" w:hAnsi="等线" w:eastAsia="等线"/>
                <w:color w:val="auto"/>
                <w:sz w:val="20"/>
                <w:szCs w:val="20"/>
              </w:rPr>
            </w:r>
            <w:r/>
          </w:p>
        </w:tc>
      </w:tr>
    </w:tbl>
    <w:p>
      <w:pPr>
        <w:spacing w:line="360" w:lineRule="auto"/>
        <w:tabs>
          <w:tab w:val="left" w:pos="360" w:leader="none"/>
          <w:tab w:val="left" w:pos="900" w:leader="none"/>
          <w:tab w:val="left" w:pos="1080" w:leader="none"/>
          <w:tab w:val="left" w:pos="2014" w:leader="none"/>
        </w:tabs>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b/>
          <w:color w:val="000000"/>
          <w:sz w:val="36"/>
          <w:szCs w:val="36"/>
        </w:rPr>
      </w:pPr>
      <w:r>
        <w:rPr>
          <w:rFonts w:hint="eastAsia" w:ascii="宋体" w:hAnsi="宋体"/>
          <w:b/>
          <w:color w:val="000000"/>
          <w:sz w:val="36"/>
          <w:szCs w:val="36"/>
        </w:rPr>
      </w:r>
      <w:r/>
    </w:p>
    <w:p>
      <w:pPr>
        <w:jc w:val="center"/>
        <w:spacing w:line="360" w:lineRule="auto"/>
        <w:rPr>
          <w:rFonts w:hint="eastAsia" w:ascii="宋体" w:hAnsi="宋体"/>
          <w:b/>
          <w:color w:val="000000"/>
          <w:sz w:val="36"/>
          <w:szCs w:val="36"/>
        </w:rPr>
        <w:outlineLvl w:val="0"/>
      </w:pPr>
      <w:r>
        <w:rPr>
          <w:rFonts w:hint="eastAsia" w:ascii="宋体" w:hAnsi="宋体"/>
          <w:b/>
          <w:color w:val="000000"/>
          <w:sz w:val="36"/>
          <w:szCs w:val="36"/>
        </w:rPr>
        <w:br w:type="page" w:clear="all"/>
      </w:r>
      <w:bookmarkStart w:id="815" w:name="_Toc99301424"/>
      <w:r>
        <w:rPr>
          <w:rFonts w:hint="eastAsia" w:ascii="宋体" w:hAnsi="宋体"/>
          <w:b/>
          <w:color w:val="000000"/>
          <w:sz w:val="36"/>
          <w:szCs w:val="36"/>
        </w:rPr>
        <w:t xml:space="preserve">第五章   采购需求</w:t>
      </w:r>
      <w:bookmarkEnd w:id="815"/>
      <w:r/>
      <w:r/>
    </w:p>
    <w:p>
      <w:pPr>
        <w:jc w:val="center"/>
        <w:spacing w:line="360" w:lineRule="auto"/>
        <w:rPr>
          <w:rFonts w:hint="eastAsia" w:ascii="宋体" w:hAnsi="宋体"/>
          <w:b/>
          <w:color w:val="000000"/>
          <w:sz w:val="36"/>
          <w:szCs w:val="36"/>
        </w:rPr>
        <w:outlineLvl w:val="0"/>
      </w:pPr>
      <w:r>
        <w:rPr>
          <w:rFonts w:hint="eastAsia" w:ascii="宋体" w:hAnsi="宋体"/>
          <w:b/>
          <w:bCs/>
          <w:i/>
          <w:iCs/>
          <w:sz w:val="24"/>
        </w:rPr>
        <w:t xml:space="preserve">（采购需求中标注“★”项条款，均为实质性要求，必须满足并项目，按要求提供有关材料，未响应或未按要求提供有关材料的，其投标无效。）</w:t>
      </w:r>
      <w:r/>
    </w:p>
    <w:p>
      <w:pPr>
        <w:jc w:val="left"/>
        <w:keepLines/>
        <w:keepNext/>
        <w:spacing w:before="120" w:line="300" w:lineRule="auto"/>
        <w:rPr>
          <w:rFonts w:hint="eastAsia" w:ascii="宋体" w:hAnsi="宋体"/>
          <w:b/>
          <w:color w:val="000000"/>
          <w:spacing w:val="20"/>
          <w:sz w:val="24"/>
        </w:rPr>
        <w:outlineLvl w:val="1"/>
      </w:pPr>
      <w:r>
        <w:rPr>
          <w:rFonts w:hint="eastAsia" w:ascii="宋体" w:hAnsi="宋体"/>
          <w:b/>
          <w:color w:val="000000"/>
          <w:spacing w:val="20"/>
          <w:sz w:val="24"/>
        </w:rPr>
        <w:t xml:space="preserve">一、项目概况</w:t>
      </w:r>
      <w:r/>
    </w:p>
    <w:p>
      <w:pPr>
        <w:contextualSpacing/>
        <w:ind w:left="-2" w:firstLine="480"/>
        <w:spacing w:line="360" w:lineRule="auto"/>
        <w:tabs>
          <w:tab w:val="left" w:pos="567" w:leader="none"/>
        </w:tabs>
        <w:rPr>
          <w:rFonts w:hint="eastAsia" w:ascii="宋体" w:hAnsi="宋体"/>
          <w:bCs/>
          <w:color w:val="000000"/>
          <w:sz w:val="24"/>
        </w:rPr>
      </w:pPr>
      <w:r>
        <w:rPr>
          <w:rFonts w:hint="eastAsia" w:ascii="宋体" w:hAnsi="宋体"/>
          <w:b/>
          <w:color w:val="000000"/>
          <w:sz w:val="24"/>
        </w:rPr>
        <w:t xml:space="preserve">1.项目内容：</w:t>
      </w:r>
      <w:r>
        <w:rPr>
          <w:rFonts w:hint="eastAsia" w:ascii="宋体" w:hAnsi="宋体"/>
          <w:bCs/>
          <w:color w:val="000000"/>
          <w:sz w:val="24"/>
        </w:rPr>
        <w:t xml:space="preserve">本项目为江苏常州经济开发区公共卫生管理服务中心智能冷库采购项目，具体内容包括：设备的制造（采购）、运输、装卸、安装、调试、测试、售后服务、技术培训等，直至通过采购单位及其他相关部门的验收以及质量保修、免费维保等全部工作。</w:t>
      </w:r>
      <w:r/>
    </w:p>
    <w:p>
      <w:pPr>
        <w:contextualSpacing/>
        <w:ind w:left="-2" w:firstLine="480"/>
        <w:spacing w:line="360" w:lineRule="auto"/>
        <w:tabs>
          <w:tab w:val="left" w:pos="567" w:leader="none"/>
        </w:tabs>
        <w:rPr>
          <w:rFonts w:hint="eastAsia" w:ascii="宋体" w:hAnsi="宋体"/>
          <w:bCs/>
          <w:color w:val="000000"/>
          <w:sz w:val="24"/>
        </w:rPr>
      </w:pPr>
      <w:r>
        <w:rPr>
          <w:rFonts w:hint="eastAsia" w:ascii="宋体" w:hAnsi="宋体"/>
          <w:b/>
          <w:color w:val="000000"/>
          <w:sz w:val="24"/>
        </w:rPr>
        <w:t xml:space="preserve">2.建设目标：</w:t>
      </w:r>
      <w:r>
        <w:rPr>
          <w:rFonts w:hint="eastAsia" w:ascii="宋体" w:hAnsi="宋体"/>
          <w:bCs/>
          <w:color w:val="000000"/>
          <w:sz w:val="24"/>
        </w:rPr>
        <w:t xml:space="preserve">根据安装现场场地条件，结合采购人信息化的发展思路、战略目标和采购人信息化现状，拟建设智能化自动疫苗冷库，实现全方位、立体化、实时化疫苗监管。涵盖疫苗出入库管理、疫苗库存管理、冷链设备管理等环节，并预留有与省级疫苗追溯系统的接口。通过项目的建设实现提升经开区疫苗管理水平，目标如下：</w:t>
      </w:r>
      <w:r/>
    </w:p>
    <w:p>
      <w:pPr>
        <w:contextualSpacing/>
        <w:ind w:left="-2" w:firstLine="480"/>
        <w:spacing w:line="360" w:lineRule="auto"/>
        <w:tabs>
          <w:tab w:val="left" w:pos="567" w:leader="none"/>
        </w:tabs>
        <w:rPr>
          <w:rFonts w:hint="eastAsia" w:ascii="宋体" w:hAnsi="宋体"/>
          <w:bCs/>
          <w:color w:val="000000"/>
          <w:sz w:val="24"/>
        </w:rPr>
      </w:pPr>
      <w:r>
        <w:rPr>
          <w:rFonts w:hint="eastAsia" w:ascii="宋体" w:hAnsi="宋体"/>
          <w:bCs/>
          <w:color w:val="000000"/>
          <w:sz w:val="24"/>
        </w:rPr>
        <w:t xml:space="preserve">（1）规范化：通过智能化疫苗冷库的建设，使疾控业务操作更加安全及规范化，符合国内最新《疫苗法》、《疫苗存储运输管理规范》、《疫苗存储和运输管理规定》等法律法规的要求。</w:t>
      </w:r>
      <w:r/>
    </w:p>
    <w:p>
      <w:pPr>
        <w:contextualSpacing/>
        <w:ind w:left="-2" w:firstLine="480"/>
        <w:spacing w:line="360" w:lineRule="auto"/>
        <w:tabs>
          <w:tab w:val="left" w:pos="567" w:leader="none"/>
        </w:tabs>
        <w:rPr>
          <w:rFonts w:hint="eastAsia" w:ascii="宋体" w:hAnsi="宋体"/>
          <w:bCs/>
          <w:color w:val="000000"/>
          <w:sz w:val="24"/>
        </w:rPr>
      </w:pPr>
      <w:r>
        <w:rPr>
          <w:rFonts w:hint="eastAsia" w:ascii="宋体" w:hAnsi="宋体"/>
          <w:bCs/>
          <w:color w:val="000000"/>
          <w:sz w:val="24"/>
        </w:rPr>
        <w:t xml:space="preserve">（2）人性化：充分考虑操作人员的使用体验和人机交互，系统界面友好、操作简洁，疫苗出入库快捷、减少人员在低温中工作的时间。</w:t>
      </w:r>
      <w:r/>
    </w:p>
    <w:p>
      <w:pPr>
        <w:contextualSpacing/>
        <w:ind w:left="-2" w:firstLine="480"/>
        <w:spacing w:line="360" w:lineRule="auto"/>
        <w:tabs>
          <w:tab w:val="left" w:pos="567" w:leader="none"/>
        </w:tabs>
        <w:rPr>
          <w:rFonts w:hint="eastAsia" w:ascii="宋体" w:hAnsi="宋体"/>
          <w:bCs/>
          <w:color w:val="000000"/>
          <w:sz w:val="24"/>
        </w:rPr>
      </w:pPr>
      <w:r>
        <w:rPr>
          <w:rFonts w:hint="eastAsia" w:ascii="宋体" w:hAnsi="宋体"/>
          <w:bCs/>
          <w:color w:val="000000"/>
          <w:sz w:val="24"/>
        </w:rPr>
        <w:t xml:space="preserve">（3）智能化：体现系统智能的特点，采用先进的技术和设备，实现系统自动化控制、温度监测、远程监控、预警等功能，尽可能减少人工环节，增强自动化的程度。</w:t>
      </w:r>
      <w:r/>
    </w:p>
    <w:p>
      <w:pPr>
        <w:contextualSpacing/>
        <w:ind w:left="-2" w:firstLine="480"/>
        <w:spacing w:line="360" w:lineRule="auto"/>
        <w:tabs>
          <w:tab w:val="left" w:pos="567" w:leader="none"/>
        </w:tabs>
        <w:rPr>
          <w:rFonts w:hint="eastAsia" w:ascii="宋体" w:hAnsi="宋体"/>
          <w:bCs/>
          <w:color w:val="000000"/>
          <w:sz w:val="24"/>
        </w:rPr>
      </w:pPr>
      <w:r>
        <w:rPr>
          <w:rFonts w:hint="eastAsia" w:ascii="宋体" w:hAnsi="宋体"/>
          <w:b/>
          <w:color w:val="000000"/>
          <w:sz w:val="24"/>
        </w:rPr>
        <w:t xml:space="preserve">3.建设内容：</w:t>
      </w:r>
      <w:r>
        <w:rPr>
          <w:rFonts w:hint="eastAsia" w:ascii="宋体" w:hAnsi="宋体"/>
          <w:bCs/>
          <w:color w:val="000000"/>
          <w:sz w:val="24"/>
        </w:rPr>
        <w:t xml:space="preserve">建成1个智能化自动疫苗冷库（含整箱库和自动配苗库）及配套智能化设备，1个操作区，并预留与楼内其他功能区的出入口通道。智能化自动疫苗冷库建成后维持内部温度在2~8℃，库区制冷系统采用1主1备；操作区内部温度在2~8℃，单台制冷设备。整个库区建成后具备温度监控报警系统及温度自动控制系统，所有墙顶地面及门窗采用保温材料覆盖。</w:t>
      </w:r>
      <w:r/>
    </w:p>
    <w:p>
      <w:pPr>
        <w:jc w:val="left"/>
        <w:keepLines/>
        <w:keepNext/>
        <w:spacing w:before="120" w:line="300" w:lineRule="auto"/>
        <w:rPr>
          <w:rFonts w:hint="eastAsia" w:ascii="宋体" w:hAnsi="宋体"/>
          <w:b/>
          <w:color w:val="000000"/>
          <w:spacing w:val="20"/>
          <w:sz w:val="24"/>
        </w:rPr>
        <w:outlineLvl w:val="1"/>
      </w:pPr>
      <w:r>
        <w:rPr>
          <w:rFonts w:hint="eastAsia" w:ascii="宋体" w:hAnsi="宋体"/>
          <w:b/>
          <w:color w:val="000000"/>
          <w:spacing w:val="20"/>
          <w:sz w:val="24"/>
        </w:rPr>
        <w:t xml:space="preserve">二、基本要求</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jc w:val="left"/>
        <w:keepLines/>
        <w:keepNext/>
        <w:spacing w:before="120" w:line="300" w:lineRule="auto"/>
        <w:rPr>
          <w:rFonts w:hint="eastAsia" w:ascii="宋体" w:hAnsi="宋体"/>
          <w:b/>
          <w:color w:val="000000"/>
          <w:spacing w:val="20"/>
          <w:sz w:val="24"/>
        </w:rPr>
        <w:outlineLvl w:val="1"/>
      </w:pPr>
      <w:r>
        <w:rPr>
          <w:rFonts w:hint="eastAsia" w:ascii="宋体" w:hAnsi="宋体"/>
          <w:b/>
          <w:color w:val="000000"/>
          <w:spacing w:val="20"/>
          <w:sz w:val="24"/>
        </w:rPr>
        <w:t xml:space="preserve">三、采购清单</w:t>
      </w:r>
      <w:r/>
    </w:p>
    <w:tbl>
      <w:tblPr>
        <w:tblStyle w:val="940"/>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117"/>
        <w:gridCol w:w="3866"/>
        <w:gridCol w:w="2058"/>
        <w:gridCol w:w="1120"/>
        <w:gridCol w:w="1127"/>
      </w:tblGrid>
      <w:tr>
        <w:trPr>
          <w:jc w:val="center"/>
          <w:trHeight w:val="454"/>
          <w:tblHeader/>
        </w:trPr>
        <w:tc>
          <w:tcPr>
            <w:tcBorders>
              <w:top w:val="single" w:color="000000" w:sz="8" w:space="0"/>
              <w:left w:val="single" w:color="000000" w:sz="8" w:space="0"/>
              <w:bottom w:val="single" w:color="000000" w:sz="4" w:space="0"/>
              <w:right w:val="single" w:color="000000" w:sz="4" w:space="0"/>
            </w:tcBorders>
            <w:tcW w:w="574" w:type="pct"/>
            <w:vAlign w:val="center"/>
            <w:textDirection w:val="lrTb"/>
            <w:noWrap w:val="false"/>
          </w:tcPr>
          <w:p>
            <w:pPr>
              <w:jc w:val="center"/>
              <w:widowControl/>
              <w:rPr>
                <w:rFonts w:hint="eastAsia" w:ascii="宋体" w:hAnsi="宋体" w:cs="宋体"/>
                <w:b/>
                <w:color w:val="000000"/>
                <w:sz w:val="24"/>
              </w:rPr>
            </w:pPr>
            <w:r/>
            <w:bookmarkStart w:id="816" w:name="_Hlk215751335"/>
            <w:r>
              <w:rPr>
                <w:rFonts w:hint="eastAsia" w:ascii="宋体" w:hAnsi="宋体" w:cs="宋体"/>
                <w:b/>
                <w:color w:val="000000"/>
                <w:sz w:val="24"/>
                <w:lang w:bidi="ar"/>
              </w:rPr>
              <w:t xml:space="preserve">序号</w:t>
            </w:r>
            <w:r/>
          </w:p>
        </w:tc>
        <w:tc>
          <w:tcPr>
            <w:tcBorders>
              <w:top w:val="single" w:color="000000" w:sz="8"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lang w:bidi="ar"/>
              </w:rPr>
              <w:t xml:space="preserve">分项名称（标的名称）</w:t>
            </w:r>
            <w:r/>
          </w:p>
        </w:tc>
        <w:tc>
          <w:tcPr>
            <w:tcBorders>
              <w:top w:val="single" w:color="000000" w:sz="8"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lang w:bidi="ar"/>
              </w:rPr>
              <w:t xml:space="preserve">技术参数</w:t>
            </w:r>
            <w:r/>
          </w:p>
        </w:tc>
        <w:tc>
          <w:tcPr>
            <w:tcBorders>
              <w:top w:val="single" w:color="000000" w:sz="8" w:space="0"/>
              <w:left w:val="single" w:color="000000" w:sz="4" w:space="0"/>
              <w:bottom w:val="single" w:color="000000" w:sz="4" w:space="0"/>
              <w:right w:val="single" w:color="000000" w:sz="4" w:space="0"/>
            </w:tcBorders>
            <w:tcW w:w="576" w:type="pct"/>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lang w:bidi="ar"/>
              </w:rPr>
              <w:t xml:space="preserve">数量</w:t>
            </w:r>
            <w:r/>
          </w:p>
        </w:tc>
        <w:tc>
          <w:tcPr>
            <w:tcBorders>
              <w:top w:val="single" w:color="000000" w:sz="8" w:space="0"/>
              <w:left w:val="single" w:color="000000" w:sz="4" w:space="0"/>
              <w:bottom w:val="single" w:color="000000" w:sz="4" w:space="0"/>
              <w:right w:val="single" w:color="000000" w:sz="8" w:space="0"/>
            </w:tcBorders>
            <w:tcW w:w="579" w:type="pct"/>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lang w:bidi="ar"/>
              </w:rPr>
              <w:t xml:space="preserve">单位</w:t>
            </w:r>
            <w:r/>
          </w:p>
        </w:tc>
      </w:tr>
      <w:tr>
        <w:trPr>
          <w:jc w:val="center"/>
          <w:trHeight w:val="454"/>
        </w:trPr>
        <w:tc>
          <w:tcPr>
            <w:gridSpan w:val="2"/>
            <w:shd w:val="clear" w:color="auto" w:fill="bfbfbf"/>
            <w:tcBorders>
              <w:top w:val="single" w:color="000000" w:sz="4" w:space="0"/>
              <w:left w:val="single" w:color="000000" w:sz="8" w:space="0"/>
              <w:bottom w:val="single" w:color="000000" w:sz="4" w:space="0"/>
              <w:right w:val="none" w:color="000000" w:sz="4" w:space="0"/>
            </w:tcBorders>
            <w:tcW w:w="2729" w:type="pct"/>
            <w:vAlign w:val="center"/>
            <w:textDirection w:val="lrTb"/>
            <w:noWrap w:val="false"/>
          </w:tcPr>
          <w:p>
            <w:pPr>
              <w:jc w:val="left"/>
              <w:widowControl/>
              <w:rPr>
                <w:rFonts w:hint="eastAsia" w:ascii="宋体" w:hAnsi="宋体" w:cs="宋体"/>
                <w:b/>
                <w:bCs/>
                <w:color w:val="000000"/>
                <w:sz w:val="24"/>
              </w:rPr>
            </w:pPr>
            <w:r>
              <w:rPr>
                <w:rFonts w:hint="eastAsia" w:ascii="宋体" w:hAnsi="宋体" w:cs="宋体"/>
                <w:b/>
                <w:bCs/>
                <w:color w:val="000000"/>
                <w:sz w:val="24"/>
                <w:lang w:bidi="ar"/>
              </w:rPr>
              <w:t xml:space="preserve">一、智能疫苗冷库</w:t>
            </w:r>
            <w:r/>
          </w:p>
        </w:tc>
        <w:tc>
          <w:tcPr>
            <w:shd w:val="clear" w:color="auto" w:fill="bfbfbf"/>
            <w:tcBorders>
              <w:top w:val="single" w:color="000000" w:sz="4" w:space="0"/>
              <w:left w:val="none" w:color="000000" w:sz="4" w:space="0"/>
              <w:bottom w:val="single" w:color="000000" w:sz="4" w:space="0"/>
              <w:right w:val="none" w:color="000000" w:sz="4" w:space="0"/>
            </w:tcBorders>
            <w:tcW w:w="1115"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none" w:color="000000" w:sz="4" w:space="0"/>
            </w:tcBorders>
            <w:tcW w:w="576"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579"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454"/>
        </w:trPr>
        <w:tc>
          <w:tcPr>
            <w:tcBorders>
              <w:top w:val="none" w:color="000000" w:sz="4" w:space="0"/>
              <w:left w:val="single" w:color="000000" w:sz="8"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none" w:color="000000" w:sz="4" w:space="0"/>
              <w:left w:val="single" w:color="000000" w:sz="4" w:space="0"/>
              <w:bottom w:val="single" w:color="000000" w:sz="4" w:space="0"/>
              <w:right w:val="single" w:color="000000" w:sz="4" w:space="0"/>
            </w:tcBorders>
            <w:tcW w:w="2154"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冷库板</w:t>
            </w:r>
            <w:r/>
          </w:p>
        </w:tc>
        <w:tc>
          <w:tcPr>
            <w:tcBorders>
              <w:top w:val="non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详见技术要求</w:t>
            </w:r>
            <w:r/>
          </w:p>
        </w:tc>
        <w:tc>
          <w:tcPr>
            <w:tcBorders>
              <w:top w:val="non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none" w:color="000000" w:sz="4" w:space="0"/>
              <w:left w:val="single" w:color="000000" w:sz="4" w:space="0"/>
              <w:bottom w:val="single" w:color="000000" w:sz="4" w:space="0"/>
              <w:right w:val="single" w:color="000000" w:sz="8" w:space="0"/>
            </w:tcBorders>
            <w:tcW w:w="57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项</w:t>
            </w:r>
            <w:r/>
          </w:p>
        </w:tc>
      </w:tr>
      <w:tr>
        <w:trPr>
          <w:jc w:val="center"/>
          <w:trHeight w:val="454"/>
        </w:trPr>
        <w:tc>
          <w:tcPr>
            <w:tcBorders>
              <w:top w:val="none" w:color="000000" w:sz="4" w:space="0"/>
              <w:left w:val="single" w:color="000000" w:sz="8"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tcBorders>
              <w:top w:val="none" w:color="000000" w:sz="4" w:space="0"/>
              <w:left w:val="single" w:color="000000" w:sz="4" w:space="0"/>
              <w:bottom w:val="single" w:color="000000" w:sz="4" w:space="0"/>
              <w:right w:val="single" w:color="000000" w:sz="4" w:space="0"/>
            </w:tcBorders>
            <w:tcW w:w="2154"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冷库地面</w:t>
            </w:r>
            <w:r/>
          </w:p>
        </w:tc>
        <w:tc>
          <w:tcPr>
            <w:tcBorders>
              <w:top w:val="non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详见技术要求</w:t>
            </w:r>
            <w:r/>
          </w:p>
        </w:tc>
        <w:tc>
          <w:tcPr>
            <w:tcBorders>
              <w:top w:val="non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none" w:color="000000" w:sz="4" w:space="0"/>
              <w:left w:val="single" w:color="000000" w:sz="4" w:space="0"/>
              <w:bottom w:val="single" w:color="000000" w:sz="4" w:space="0"/>
              <w:right w:val="single" w:color="000000" w:sz="8" w:space="0"/>
            </w:tcBorders>
            <w:tcW w:w="57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项</w:t>
            </w:r>
            <w:r/>
          </w:p>
        </w:tc>
      </w:tr>
      <w:tr>
        <w:trPr>
          <w:jc w:val="center"/>
          <w:trHeight w:val="454"/>
        </w:trPr>
        <w:tc>
          <w:tcPr>
            <w:tcBorders>
              <w:top w:val="none" w:color="000000" w:sz="4" w:space="0"/>
              <w:left w:val="single" w:color="000000" w:sz="8"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sz w:val="24"/>
              </w:rPr>
              <w:t xml:space="preserve">冷库门及配套</w:t>
            </w:r>
            <w:r/>
          </w:p>
        </w:tc>
        <w:tc>
          <w:tcPr>
            <w:tcBorders>
              <w:top w:val="non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详见技术要求</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tcBorders>
              <w:top w:val="single" w:color="000000" w:sz="4" w:space="0"/>
              <w:left w:val="single" w:color="000000" w:sz="4" w:space="0"/>
              <w:bottom w:val="single" w:color="000000" w:sz="4" w:space="0"/>
              <w:right w:val="single" w:color="000000" w:sz="8" w:space="0"/>
            </w:tcBorders>
            <w:tcW w:w="57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r>
      <w:tr>
        <w:trPr>
          <w:jc w:val="center"/>
          <w:trHeight w:val="454"/>
        </w:trPr>
        <w:tc>
          <w:tcPr>
            <w:tcBorders>
              <w:top w:val="none" w:color="000000" w:sz="4" w:space="0"/>
              <w:left w:val="single" w:color="000000" w:sz="8"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制冷机组</w:t>
            </w:r>
            <w:r>
              <w:rPr>
                <w:rFonts w:hint="eastAsia" w:ascii="宋体" w:hAnsi="宋体" w:cs="宋体"/>
                <w:sz w:val="24"/>
              </w:rPr>
              <w:t xml:space="preserve">及配套</w:t>
            </w:r>
            <w:r/>
          </w:p>
        </w:tc>
        <w:tc>
          <w:tcPr>
            <w:tcBorders>
              <w:top w:val="non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详见技术要求</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tcBorders>
              <w:top w:val="single" w:color="000000" w:sz="4" w:space="0"/>
              <w:left w:val="single" w:color="000000" w:sz="4" w:space="0"/>
              <w:bottom w:val="single" w:color="000000" w:sz="4" w:space="0"/>
              <w:right w:val="single" w:color="000000" w:sz="8" w:space="0"/>
            </w:tcBorders>
            <w:tcW w:w="57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台</w:t>
            </w:r>
            <w:r/>
          </w:p>
        </w:tc>
      </w:tr>
      <w:tr>
        <w:trPr>
          <w:jc w:val="center"/>
          <w:trHeight w:val="454"/>
        </w:trPr>
        <w:tc>
          <w:tcPr>
            <w:tcBorders>
              <w:top w:val="none" w:color="000000" w:sz="4" w:space="0"/>
              <w:left w:val="single" w:color="000000" w:sz="8"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群控系统</w:t>
            </w:r>
            <w:r/>
          </w:p>
        </w:tc>
        <w:tc>
          <w:tcPr>
            <w:tcBorders>
              <w:top w:val="non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详见技术要求</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tcBorders>
              <w:top w:val="single" w:color="000000" w:sz="4" w:space="0"/>
              <w:left w:val="single" w:color="000000" w:sz="4" w:space="0"/>
              <w:bottom w:val="single" w:color="000000" w:sz="4" w:space="0"/>
              <w:right w:val="single" w:color="000000" w:sz="8" w:space="0"/>
            </w:tcBorders>
            <w:tcW w:w="57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r>
      <w:tr>
        <w:trPr>
          <w:jc w:val="center"/>
          <w:trHeight w:val="454"/>
        </w:trPr>
        <w:tc>
          <w:tcPr>
            <w:gridSpan w:val="2"/>
            <w:shd w:val="clear" w:color="auto" w:fill="bfbfbf"/>
            <w:tcBorders>
              <w:top w:val="single" w:color="000000" w:sz="4" w:space="0"/>
              <w:left w:val="single" w:color="000000" w:sz="8" w:space="0"/>
              <w:bottom w:val="single" w:color="000000" w:sz="4" w:space="0"/>
              <w:right w:val="none" w:color="000000" w:sz="4" w:space="0"/>
            </w:tcBorders>
            <w:tcW w:w="2729" w:type="pct"/>
            <w:vAlign w:val="center"/>
            <w:textDirection w:val="lrTb"/>
            <w:noWrap w:val="false"/>
          </w:tcPr>
          <w:p>
            <w:pPr>
              <w:jc w:val="left"/>
              <w:widowControl/>
              <w:rPr>
                <w:rFonts w:hint="eastAsia" w:ascii="宋体" w:hAnsi="宋体" w:cs="宋体"/>
                <w:b/>
                <w:bCs/>
                <w:color w:val="000000"/>
                <w:sz w:val="24"/>
              </w:rPr>
            </w:pPr>
            <w:r>
              <w:rPr>
                <w:rFonts w:hint="eastAsia" w:ascii="宋体" w:hAnsi="宋体" w:cs="宋体"/>
                <w:b/>
                <w:bCs/>
                <w:color w:val="000000"/>
                <w:sz w:val="24"/>
                <w:lang w:bidi="ar"/>
              </w:rPr>
              <w:t xml:space="preserve">二、操作区</w:t>
            </w:r>
            <w:r/>
          </w:p>
        </w:tc>
        <w:tc>
          <w:tcPr>
            <w:shd w:val="clear" w:color="auto" w:fill="bfbfbf"/>
            <w:tcBorders>
              <w:top w:val="single" w:color="000000" w:sz="4" w:space="0"/>
              <w:left w:val="none" w:color="000000" w:sz="4" w:space="0"/>
              <w:bottom w:val="single" w:color="000000" w:sz="4" w:space="0"/>
              <w:right w:val="none" w:color="000000" w:sz="4" w:space="0"/>
            </w:tcBorders>
            <w:tcW w:w="1115"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none" w:color="000000" w:sz="4" w:space="0"/>
            </w:tcBorders>
            <w:tcW w:w="576"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579"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操作区配套</w:t>
            </w:r>
            <w:r/>
          </w:p>
        </w:tc>
        <w:tc>
          <w:tcPr>
            <w:tcBorders>
              <w:top w:val="non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详见技术要求</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7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项</w:t>
            </w:r>
            <w:r/>
          </w:p>
        </w:tc>
      </w:tr>
      <w:tr>
        <w:trPr>
          <w:jc w:val="center"/>
          <w:trHeight w:val="454"/>
        </w:trPr>
        <w:tc>
          <w:tcPr>
            <w:shd w:val="clear" w:color="auto" w:fill="ffffff"/>
            <w:tcBorders>
              <w:top w:val="single" w:color="000000" w:sz="4" w:space="0"/>
              <w:left w:val="single" w:color="000000" w:sz="8"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操作区墙面</w:t>
            </w:r>
            <w:r/>
          </w:p>
        </w:tc>
        <w:tc>
          <w:tcPr>
            <w:tcBorders>
              <w:top w:val="non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详见技术要求</w:t>
            </w:r>
            <w:r/>
          </w:p>
        </w:tc>
        <w:tc>
          <w:tcPr>
            <w:shd w:val="clear" w:color="auto" w:fill="ffffff"/>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8" w:space="0"/>
            </w:tcBorders>
            <w:tcW w:w="57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项</w:t>
            </w:r>
            <w:r/>
          </w:p>
        </w:tc>
      </w:tr>
      <w:tr>
        <w:trPr>
          <w:jc w:val="center"/>
          <w:trHeight w:val="454"/>
        </w:trPr>
        <w:tc>
          <w:tcPr>
            <w:gridSpan w:val="2"/>
            <w:shd w:val="clear" w:color="auto" w:fill="bfbfbf"/>
            <w:tcBorders>
              <w:top w:val="single" w:color="000000" w:sz="4" w:space="0"/>
              <w:left w:val="single" w:color="000000" w:sz="8" w:space="0"/>
              <w:bottom w:val="single" w:color="000000" w:sz="4" w:space="0"/>
              <w:right w:val="none" w:color="000000" w:sz="4" w:space="0"/>
            </w:tcBorders>
            <w:tcW w:w="2729" w:type="pct"/>
            <w:vAlign w:val="center"/>
            <w:textDirection w:val="lrTb"/>
            <w:noWrap w:val="false"/>
          </w:tcPr>
          <w:p>
            <w:pPr>
              <w:jc w:val="left"/>
              <w:widowControl/>
              <w:rPr>
                <w:rFonts w:hint="eastAsia" w:ascii="宋体" w:hAnsi="宋体" w:cs="宋体"/>
                <w:b/>
                <w:bCs/>
                <w:color w:val="000000"/>
                <w:sz w:val="24"/>
              </w:rPr>
            </w:pPr>
            <w:r>
              <w:rPr>
                <w:rFonts w:hint="eastAsia" w:ascii="宋体" w:hAnsi="宋体" w:cs="宋体"/>
                <w:b/>
                <w:bCs/>
                <w:color w:val="000000"/>
                <w:sz w:val="24"/>
                <w:lang w:bidi="ar"/>
              </w:rPr>
              <w:t xml:space="preserve">三、智能设备</w:t>
            </w:r>
            <w:r/>
          </w:p>
        </w:tc>
        <w:tc>
          <w:tcPr>
            <w:shd w:val="clear" w:color="auto" w:fill="bfbfbf"/>
            <w:tcBorders>
              <w:top w:val="single" w:color="000000" w:sz="4" w:space="0"/>
              <w:left w:val="none" w:color="000000" w:sz="4" w:space="0"/>
              <w:bottom w:val="single" w:color="000000" w:sz="4" w:space="0"/>
              <w:right w:val="none" w:color="000000" w:sz="4" w:space="0"/>
            </w:tcBorders>
            <w:tcW w:w="1115"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none" w:color="000000" w:sz="4" w:space="0"/>
            </w:tcBorders>
            <w:tcW w:w="576"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579"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left"/>
              <w:widowControl/>
              <w:rPr>
                <w:rFonts w:hint="eastAsia" w:ascii="宋体" w:hAnsi="宋体" w:cs="宋体"/>
                <w:b/>
                <w:bCs/>
                <w:color w:val="000000"/>
                <w:sz w:val="24"/>
              </w:rPr>
            </w:pPr>
            <w:r>
              <w:rPr>
                <w:rFonts w:hint="eastAsia" w:ascii="宋体" w:hAnsi="宋体" w:cs="宋体"/>
                <w:b/>
                <w:bCs/>
                <w:color w:val="000000"/>
                <w:sz w:val="24"/>
                <w:lang w:bidi="ar"/>
              </w:rPr>
              <w:t xml:space="preserve">智能化疫苗冷库设备（核心产品）</w:t>
            </w:r>
            <w:r/>
          </w:p>
        </w:tc>
        <w:tc>
          <w:tcPr>
            <w:tcBorders>
              <w:top w:val="non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详见技术要求</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7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r>
      <w:tr>
        <w:trPr>
          <w:jc w:val="center"/>
          <w:trHeight w:val="454"/>
        </w:trPr>
        <w:tc>
          <w:tcPr>
            <w:gridSpan w:val="2"/>
            <w:shd w:val="clear" w:color="auto" w:fill="bfbfbf"/>
            <w:tcBorders>
              <w:top w:val="single" w:color="000000" w:sz="4" w:space="0"/>
              <w:left w:val="single" w:color="000000" w:sz="8" w:space="0"/>
              <w:bottom w:val="single" w:color="000000" w:sz="4" w:space="0"/>
              <w:right w:val="none" w:color="000000" w:sz="4" w:space="0"/>
            </w:tcBorders>
            <w:tcW w:w="2729" w:type="pct"/>
            <w:vAlign w:val="center"/>
            <w:textDirection w:val="lrTb"/>
            <w:noWrap w:val="false"/>
          </w:tcPr>
          <w:p>
            <w:pPr>
              <w:jc w:val="left"/>
              <w:widowControl/>
              <w:rPr>
                <w:rFonts w:hint="eastAsia" w:ascii="宋体" w:hAnsi="宋体" w:cs="宋体"/>
                <w:b/>
                <w:bCs/>
                <w:color w:val="000000"/>
                <w:sz w:val="24"/>
              </w:rPr>
            </w:pPr>
            <w:r>
              <w:rPr>
                <w:rFonts w:hint="eastAsia" w:ascii="宋体" w:hAnsi="宋体" w:cs="宋体"/>
                <w:b/>
                <w:bCs/>
                <w:color w:val="000000"/>
                <w:sz w:val="24"/>
                <w:lang w:bidi="ar"/>
              </w:rPr>
              <w:t xml:space="preserve">四、管理软件</w:t>
            </w:r>
            <w:r/>
          </w:p>
        </w:tc>
        <w:tc>
          <w:tcPr>
            <w:shd w:val="clear" w:color="auto" w:fill="bfbfbf"/>
            <w:tcBorders>
              <w:top w:val="single" w:color="000000" w:sz="4" w:space="0"/>
              <w:left w:val="none" w:color="000000" w:sz="4" w:space="0"/>
              <w:bottom w:val="single" w:color="000000" w:sz="4" w:space="0"/>
              <w:right w:val="none" w:color="000000" w:sz="4" w:space="0"/>
            </w:tcBorders>
            <w:tcW w:w="1115"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none" w:color="000000" w:sz="4" w:space="0"/>
            </w:tcBorders>
            <w:tcW w:w="576"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579"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仓储智能控制WCS系统</w:t>
            </w:r>
            <w:r/>
          </w:p>
        </w:tc>
        <w:tc>
          <w:tcPr>
            <w:tcBorders>
              <w:top w:val="non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详见技术要求</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7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疫苗预打包系统</w:t>
            </w:r>
            <w:r/>
          </w:p>
        </w:tc>
        <w:tc>
          <w:tcPr>
            <w:tcBorders>
              <w:top w:val="non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详见技术要求</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7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t xml:space="preserve">触摸交互操作系统</w:t>
            </w:r>
            <w:r/>
          </w:p>
        </w:tc>
        <w:tc>
          <w:tcPr>
            <w:tcBorders>
              <w:top w:val="non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详见技术要求</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7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t xml:space="preserve">信息显示系统</w:t>
            </w:r>
            <w:r/>
          </w:p>
        </w:tc>
        <w:tc>
          <w:tcPr>
            <w:tcBorders>
              <w:top w:val="non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详见技术要求</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7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t xml:space="preserve">冷库统一管理平台</w:t>
            </w:r>
            <w:r/>
          </w:p>
        </w:tc>
        <w:tc>
          <w:tcPr>
            <w:tcBorders>
              <w:top w:val="non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详见技术要求</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7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r>
      <w:tr>
        <w:trPr>
          <w:jc w:val="center"/>
          <w:trHeight w:val="454"/>
        </w:trPr>
        <w:tc>
          <w:tcPr>
            <w:gridSpan w:val="2"/>
            <w:shd w:val="clear" w:color="auto" w:fill="bfbfbf"/>
            <w:tcBorders>
              <w:top w:val="single" w:color="000000" w:sz="4" w:space="0"/>
              <w:left w:val="single" w:color="000000" w:sz="8" w:space="0"/>
              <w:bottom w:val="single" w:color="000000" w:sz="4" w:space="0"/>
              <w:right w:val="none" w:color="000000" w:sz="4" w:space="0"/>
            </w:tcBorders>
            <w:tcW w:w="2729" w:type="pct"/>
            <w:vAlign w:val="center"/>
            <w:textDirection w:val="lrTb"/>
            <w:noWrap w:val="false"/>
          </w:tcPr>
          <w:p>
            <w:pPr>
              <w:jc w:val="left"/>
              <w:widowControl/>
              <w:rPr>
                <w:rFonts w:hint="eastAsia" w:ascii="宋体" w:hAnsi="宋体" w:cs="宋体"/>
                <w:b/>
                <w:bCs/>
                <w:color w:val="000000"/>
                <w:sz w:val="24"/>
              </w:rPr>
            </w:pPr>
            <w:r>
              <w:rPr>
                <w:rFonts w:hint="eastAsia" w:ascii="宋体" w:hAnsi="宋体" w:cs="宋体"/>
                <w:b/>
                <w:bCs/>
                <w:color w:val="000000"/>
                <w:sz w:val="24"/>
                <w:lang w:bidi="ar"/>
              </w:rPr>
              <w:t xml:space="preserve">五、电气设备</w:t>
            </w:r>
            <w:r/>
          </w:p>
        </w:tc>
        <w:tc>
          <w:tcPr>
            <w:shd w:val="clear" w:color="auto" w:fill="bfbfbf"/>
            <w:tcBorders>
              <w:top w:val="single" w:color="000000" w:sz="4" w:space="0"/>
              <w:left w:val="none" w:color="000000" w:sz="4" w:space="0"/>
              <w:bottom w:val="single" w:color="000000" w:sz="4" w:space="0"/>
              <w:right w:val="none" w:color="000000" w:sz="4" w:space="0"/>
            </w:tcBorders>
            <w:tcW w:w="1115"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none" w:color="000000" w:sz="4" w:space="0"/>
            </w:tcBorders>
            <w:tcW w:w="576"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579"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电气柜</w:t>
            </w:r>
            <w:r/>
          </w:p>
        </w:tc>
        <w:tc>
          <w:tcPr>
            <w:tcBorders>
              <w:top w:val="non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详见技术要求</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7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t xml:space="preserve">控制柜</w:t>
            </w:r>
            <w:r/>
          </w:p>
        </w:tc>
        <w:tc>
          <w:tcPr>
            <w:tcBorders>
              <w:top w:val="non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详见技术要求</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79"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套</w:t>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工控设备</w:t>
            </w:r>
            <w:r/>
          </w:p>
        </w:tc>
        <w:tc>
          <w:tcPr>
            <w:tcBorders>
              <w:top w:val="non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详见技术要求</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7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台</w:t>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线缆辅材</w:t>
            </w:r>
            <w:r/>
          </w:p>
        </w:tc>
        <w:tc>
          <w:tcPr>
            <w:tcBorders>
              <w:top w:val="non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详见技术要求</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7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r>
      <w:tr>
        <w:trPr>
          <w:jc w:val="center"/>
          <w:trHeight w:val="454"/>
        </w:trPr>
        <w:tc>
          <w:tcPr>
            <w:gridSpan w:val="2"/>
            <w:shd w:val="clear" w:color="auto" w:fill="bfbfbf"/>
            <w:tcBorders>
              <w:top w:val="single" w:color="000000" w:sz="4" w:space="0"/>
              <w:left w:val="single" w:color="000000" w:sz="8" w:space="0"/>
              <w:bottom w:val="single" w:color="000000" w:sz="4" w:space="0"/>
              <w:right w:val="none" w:color="000000" w:sz="4" w:space="0"/>
            </w:tcBorders>
            <w:tcW w:w="2729" w:type="pct"/>
            <w:vAlign w:val="center"/>
            <w:textDirection w:val="lrTb"/>
            <w:noWrap w:val="false"/>
          </w:tcPr>
          <w:p>
            <w:pPr>
              <w:jc w:val="left"/>
              <w:widowControl/>
              <w:rPr>
                <w:rFonts w:hint="eastAsia" w:ascii="宋体" w:hAnsi="宋体" w:cs="宋体"/>
                <w:b/>
                <w:bCs/>
                <w:color w:val="000000"/>
                <w:sz w:val="24"/>
              </w:rPr>
            </w:pPr>
            <w:r>
              <w:rPr>
                <w:rFonts w:hint="eastAsia" w:ascii="宋体" w:hAnsi="宋体" w:cs="宋体"/>
                <w:b/>
                <w:bCs/>
                <w:color w:val="000000"/>
                <w:sz w:val="24"/>
                <w:lang w:bidi="ar"/>
              </w:rPr>
              <w:t xml:space="preserve">六、弱电设备</w:t>
            </w:r>
            <w:r/>
          </w:p>
        </w:tc>
        <w:tc>
          <w:tcPr>
            <w:shd w:val="clear" w:color="auto" w:fill="bfbfbf"/>
            <w:tcBorders>
              <w:top w:val="single" w:color="000000" w:sz="4" w:space="0"/>
              <w:left w:val="none" w:color="000000" w:sz="4" w:space="0"/>
              <w:bottom w:val="single" w:color="000000" w:sz="4" w:space="0"/>
              <w:right w:val="none" w:color="000000" w:sz="4" w:space="0"/>
            </w:tcBorders>
            <w:tcW w:w="1115"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none" w:color="000000" w:sz="4" w:space="0"/>
            </w:tcBorders>
            <w:tcW w:w="576"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579"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交换机</w:t>
            </w:r>
            <w:r/>
          </w:p>
        </w:tc>
        <w:tc>
          <w:tcPr>
            <w:tcBorders>
              <w:top w:val="non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详见技术要求</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7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台</w:t>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监控摄像机</w:t>
            </w:r>
            <w:r/>
          </w:p>
        </w:tc>
        <w:tc>
          <w:tcPr>
            <w:tcBorders>
              <w:top w:val="non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详见技术要求</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w:t>
            </w:r>
            <w:r/>
          </w:p>
        </w:tc>
        <w:tc>
          <w:tcPr>
            <w:tcBorders>
              <w:top w:val="single" w:color="000000" w:sz="4" w:space="0"/>
              <w:left w:val="single" w:color="000000" w:sz="4" w:space="0"/>
              <w:bottom w:val="single" w:color="000000" w:sz="4" w:space="0"/>
              <w:right w:val="single" w:color="000000" w:sz="8" w:space="0"/>
            </w:tcBorders>
            <w:tcW w:w="57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台</w:t>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网络硬盘录像机</w:t>
            </w:r>
            <w:r/>
          </w:p>
        </w:tc>
        <w:tc>
          <w:tcPr>
            <w:tcBorders>
              <w:top w:val="non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详见技术要求</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7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台</w:t>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硬盘</w:t>
            </w:r>
            <w:r/>
          </w:p>
        </w:tc>
        <w:tc>
          <w:tcPr>
            <w:tcBorders>
              <w:top w:val="non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详见技术要求</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tcBorders>
              <w:top w:val="single" w:color="000000" w:sz="4" w:space="0"/>
              <w:left w:val="single" w:color="000000" w:sz="4" w:space="0"/>
              <w:bottom w:val="single" w:color="000000" w:sz="4" w:space="0"/>
              <w:right w:val="single" w:color="000000" w:sz="8" w:space="0"/>
            </w:tcBorders>
            <w:tcW w:w="57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块</w:t>
            </w:r>
            <w:r/>
          </w:p>
        </w:tc>
      </w:tr>
      <w:tr>
        <w:trPr>
          <w:jc w:val="center"/>
          <w:trHeight w:val="454"/>
        </w:trPr>
        <w:tc>
          <w:tcPr>
            <w:gridSpan w:val="2"/>
            <w:shd w:val="clear" w:color="auto" w:fill="bfbfbf"/>
            <w:tcBorders>
              <w:top w:val="single" w:color="000000" w:sz="4" w:space="0"/>
              <w:left w:val="single" w:color="000000" w:sz="8" w:space="0"/>
              <w:bottom w:val="single" w:color="000000" w:sz="4" w:space="0"/>
              <w:right w:val="none" w:color="000000" w:sz="4" w:space="0"/>
            </w:tcBorders>
            <w:tcW w:w="2729" w:type="pct"/>
            <w:vAlign w:val="center"/>
            <w:textDirection w:val="lrTb"/>
            <w:noWrap w:val="false"/>
          </w:tcPr>
          <w:p>
            <w:pPr>
              <w:jc w:val="left"/>
              <w:widowControl/>
              <w:rPr>
                <w:rFonts w:hint="eastAsia" w:ascii="宋体" w:hAnsi="宋体" w:cs="宋体"/>
                <w:b/>
                <w:bCs/>
                <w:color w:val="000000"/>
                <w:sz w:val="24"/>
              </w:rPr>
            </w:pPr>
            <w:r>
              <w:rPr>
                <w:rFonts w:hint="eastAsia" w:ascii="宋体" w:hAnsi="宋体" w:cs="宋体"/>
                <w:b/>
                <w:bCs/>
                <w:color w:val="000000"/>
                <w:sz w:val="24"/>
                <w:lang w:bidi="ar"/>
              </w:rPr>
              <w:t xml:space="preserve">七、配套设备</w:t>
            </w:r>
            <w:r/>
          </w:p>
        </w:tc>
        <w:tc>
          <w:tcPr>
            <w:shd w:val="clear" w:color="auto" w:fill="bfbfbf"/>
            <w:tcBorders>
              <w:top w:val="single" w:color="000000" w:sz="4" w:space="0"/>
              <w:left w:val="none" w:color="000000" w:sz="4" w:space="0"/>
              <w:bottom w:val="single" w:color="000000" w:sz="4" w:space="0"/>
              <w:right w:val="none" w:color="000000" w:sz="4" w:space="0"/>
            </w:tcBorders>
            <w:tcW w:w="1115"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none" w:color="000000" w:sz="4" w:space="0"/>
            </w:tcBorders>
            <w:tcW w:w="576"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579"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场地调整、强弱电改造</w:t>
            </w:r>
            <w:r/>
          </w:p>
        </w:tc>
        <w:tc>
          <w:tcPr>
            <w:tcBorders>
              <w:top w:val="non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详见技术要求</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7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项</w:t>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钢制货架</w:t>
            </w:r>
            <w:r/>
          </w:p>
        </w:tc>
        <w:tc>
          <w:tcPr>
            <w:tcBorders>
              <w:top w:val="none" w:color="000000" w:sz="4" w:space="0"/>
              <w:left w:val="single" w:color="000000" w:sz="4" w:space="0"/>
              <w:bottom w:val="none" w:color="000000" w:sz="4" w:space="0"/>
              <w:right w:val="single" w:color="000000" w:sz="4" w:space="0"/>
            </w:tcBorders>
            <w:tcW w:w="1115"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详见技术要求</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7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r>
      <w:tr>
        <w:trPr>
          <w:jc w:val="center"/>
          <w:trHeight w:val="454"/>
        </w:trPr>
        <w:tc>
          <w:tcPr>
            <w:gridSpan w:val="5"/>
            <w:tcBorders>
              <w:top w:val="single" w:color="000000" w:sz="4" w:space="0"/>
              <w:left w:val="single" w:color="000000" w:sz="8" w:space="0"/>
              <w:bottom w:val="single" w:color="000000" w:sz="4" w:space="0"/>
              <w:right w:val="single" w:color="000000" w:sz="8" w:space="0"/>
            </w:tcBorders>
            <w:tcW w:w="5000" w:type="pct"/>
            <w:vAlign w:val="center"/>
            <w:textDirection w:val="lrTb"/>
            <w:noWrap/>
          </w:tcPr>
          <w:p>
            <w:pPr>
              <w:widowControl/>
              <w:rPr>
                <w:rFonts w:hint="eastAsia" w:ascii="宋体" w:hAnsi="宋体" w:cs="宋体"/>
                <w:color w:val="000000"/>
                <w:sz w:val="24"/>
                <w:lang w:bidi="ar"/>
              </w:rPr>
            </w:pPr>
            <w:r>
              <w:rPr>
                <w:rFonts w:hint="eastAsia" w:ascii="宋体" w:hAnsi="宋体" w:cs="宋体"/>
                <w:b/>
                <w:bCs/>
                <w:i/>
                <w:iCs/>
                <w:color w:val="ee0000"/>
                <w:sz w:val="24"/>
              </w:rPr>
              <w:t xml:space="preserve">★</w:t>
            </w:r>
            <w:r>
              <w:rPr>
                <w:rFonts w:hint="eastAsia" w:ascii="宋体" w:hAnsi="宋体" w:cs="宋体"/>
                <w:b/>
                <w:bCs/>
                <w:i/>
                <w:iCs/>
                <w:color w:val="000000"/>
                <w:sz w:val="24"/>
                <w:lang w:bidi="ar"/>
              </w:rPr>
              <w:t xml:space="preserve">注：</w:t>
            </w:r>
            <w:r>
              <w:rPr>
                <w:rFonts w:hint="eastAsia" w:ascii="宋体" w:hAnsi="宋体" w:cs="宋体"/>
                <w:b/>
                <w:bCs/>
                <w:i/>
                <w:iCs/>
                <w:color w:val="ee0000"/>
                <w:sz w:val="24"/>
              </w:rPr>
              <w:t xml:space="preserve">投标产品若属于《节能产品政府采购品目清单》范围中政府强制采购产品，则投标人须提供所投产品获得国家确定的认证机构出具的、处于有效期之内的节能产品认证证书。</w:t>
            </w:r>
            <w:bookmarkEnd w:id="816"/>
            <w:r/>
            <w:r/>
          </w:p>
        </w:tc>
      </w:tr>
    </w:tbl>
    <w:p>
      <w:pPr>
        <w:jc w:val="left"/>
        <w:keepLines/>
        <w:keepNext/>
        <w:spacing w:before="120" w:line="300" w:lineRule="auto"/>
        <w:rPr>
          <w:rFonts w:hint="eastAsia" w:ascii="宋体" w:hAnsi="宋体"/>
          <w:b/>
          <w:color w:val="000000"/>
          <w:spacing w:val="20"/>
          <w:sz w:val="24"/>
        </w:rPr>
        <w:outlineLvl w:val="1"/>
      </w:pPr>
      <w:r>
        <w:rPr>
          <w:rFonts w:hint="eastAsia" w:ascii="宋体" w:hAnsi="宋体"/>
          <w:b/>
          <w:color w:val="000000"/>
          <w:spacing w:val="20"/>
          <w:sz w:val="24"/>
        </w:rPr>
        <w:t xml:space="preserve">四、技术要求</w:t>
      </w:r>
      <w:r/>
    </w:p>
    <w:tbl>
      <w:tblPr>
        <w:tblStyle w:val="94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0"/>
        <w:gridCol w:w="8378"/>
      </w:tblGrid>
      <w:tr>
        <w:trPr>
          <w:cantSplit/>
          <w:trHeight w:val="454"/>
        </w:trPr>
        <w:tc>
          <w:tcPr>
            <w:tcBorders>
              <w:top w:val="single" w:color="000000" w:sz="4" w:space="0"/>
              <w:left w:val="single" w:color="000000" w:sz="4" w:space="0"/>
              <w:bottom w:val="single" w:color="000000" w:sz="4" w:space="0"/>
              <w:right w:val="single" w:color="000000" w:sz="4" w:space="0"/>
            </w:tcBorders>
            <w:tcW w:w="490" w:type="pct"/>
            <w:vAlign w:val="center"/>
            <w:vMerge w:val="restart"/>
            <w:textDirection w:val="lrTb"/>
            <w:noWrap w:val="false"/>
          </w:tcPr>
          <w:p>
            <w:pPr>
              <w:jc w:val="center"/>
              <w:spacing w:line="360" w:lineRule="atLeast"/>
              <w:rPr>
                <w:rFonts w:hint="eastAsia" w:ascii="宋体" w:hAnsi="宋体" w:cs="宋体"/>
                <w:b/>
                <w:bCs/>
                <w:sz w:val="24"/>
              </w:rPr>
            </w:pPr>
            <w:r>
              <w:rPr>
                <w:rFonts w:hint="eastAsia" w:ascii="宋体" w:hAnsi="宋体" w:cs="宋体"/>
                <w:b/>
                <w:bCs/>
                <w:sz w:val="24"/>
              </w:rPr>
              <w:t xml:space="preserve">1.总体要求</w:t>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1.1.设计规范：冷库设计需符合《冷库设计标准》GB50072-2021、《中华人民共和国疫苗管理法》（2019年版）、《疫苗储存和运输管理规范（2017年版）》、《疫苗生产流通管理规定》（2022年版）、《做好疫苗信息化追溯体系建设工作的通知》〔2019〕103号、《预防接种工作规范（2023版）》。</w:t>
            </w:r>
            <w:r/>
          </w:p>
        </w:tc>
      </w:tr>
      <w:tr>
        <w:trPr>
          <w:cantSplit/>
          <w:trHeight w:val="45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1.2.项目建设内容包含：1个智能化自动疫苗冷库（含整箱区和自动配苗区）及配套智能化设备，1个操作区（含整箱和配苗操作区），1个注射器存放区和废弃疫苗存放区</w:t>
            </w:r>
            <w:r>
              <w:rPr>
                <w:rFonts w:hint="eastAsia" w:ascii="宋体" w:hAnsi="宋体" w:cs="宋体"/>
                <w:sz w:val="24"/>
                <w:highlight w:val="yellow"/>
              </w:rPr>
              <w:t xml:space="preserve">（注射器存放区和废弃疫苗存放区总面积</w:t>
            </w:r>
            <w:r>
              <w:rPr>
                <w:rFonts w:hint="eastAsia" w:ascii="宋体" w:hAnsi="宋体" w:cs="宋体"/>
                <w:sz w:val="24"/>
              </w:rPr>
              <w:t xml:space="preserve">合计不少于25平方米）。需结合实地建筑条件，合理科学地布局和设计</w:t>
            </w:r>
            <w:r>
              <w:rPr>
                <w:rFonts w:hint="eastAsia" w:ascii="宋体" w:hAnsi="宋体" w:cs="宋体"/>
                <w:b/>
                <w:bCs/>
                <w:sz w:val="24"/>
              </w:rPr>
              <w:t xml:space="preserve">。</w:t>
            </w:r>
            <w:r/>
          </w:p>
        </w:tc>
      </w:tr>
      <w:tr>
        <w:trPr>
          <w:cantSplit/>
          <w:trHeight w:val="45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jc w:val="left"/>
              <w:spacing w:line="360" w:lineRule="atLeast"/>
              <w:rPr>
                <w:rFonts w:hint="eastAsia" w:ascii="宋体" w:hAnsi="宋体" w:cs="宋体"/>
                <w:b/>
                <w:bCs/>
                <w:i/>
                <w:iCs/>
                <w:sz w:val="24"/>
              </w:rPr>
            </w:pPr>
            <w:r>
              <w:rPr>
                <w:rFonts w:hint="eastAsia" w:ascii="宋体" w:hAnsi="宋体" w:cs="宋体"/>
                <w:b/>
                <w:bCs/>
                <w:i/>
                <w:iCs/>
                <w:sz w:val="24"/>
              </w:rPr>
              <w:t xml:space="preserve">★1.3.疫苗冷库须满足疫苗及配苗料箱的同时存放量需求：整箱疫苗≥400箱（按外包装规格</w:t>
            </w:r>
            <w:r>
              <w:rPr>
                <w:rFonts w:hint="eastAsia" w:ascii="宋体" w:hAnsi="宋体" w:cs="宋体"/>
                <w:b/>
                <w:bCs/>
                <w:i/>
                <w:iCs/>
                <w:sz w:val="24"/>
                <w:highlight w:val="yellow"/>
              </w:rPr>
              <w:t xml:space="preserve">重组乙型肝炎疫苗</w:t>
            </w:r>
            <w:r>
              <w:rPr>
                <w:rFonts w:hint="eastAsia" w:ascii="宋体" w:hAnsi="宋体" w:cs="宋体"/>
                <w:b/>
                <w:bCs/>
                <w:i/>
                <w:iCs/>
                <w:sz w:val="24"/>
              </w:rPr>
              <w:t xml:space="preserve">450mm*310mm*280mm计算）、零散疫苗≥50000支(其中散支＞10000支，散支按照水痘减毒活疫苗(85mm*50mm*23mm)计算。中包按照</w:t>
            </w:r>
            <w:r>
              <w:rPr>
                <w:rFonts w:hint="eastAsia" w:ascii="宋体" w:hAnsi="宋体" w:cs="宋体"/>
                <w:b/>
                <w:bCs/>
                <w:i/>
                <w:iCs/>
                <w:sz w:val="24"/>
                <w:highlight w:val="yellow"/>
              </w:rPr>
              <w:t xml:space="preserve">①750盒</w:t>
            </w:r>
            <w:r>
              <w:rPr>
                <w:rFonts w:hint="eastAsia" w:ascii="宋体" w:hAnsi="宋体" w:cs="宋体"/>
                <w:b/>
                <w:bCs/>
                <w:i/>
                <w:iCs/>
                <w:sz w:val="24"/>
              </w:rPr>
              <w:t xml:space="preserve">麻风腮(222mm*75mm*40mm)(10支/盒)、②</w:t>
            </w:r>
            <w:r>
              <w:rPr>
                <w:rFonts w:hint="eastAsia" w:ascii="宋体" w:hAnsi="宋体" w:cs="宋体"/>
                <w:b/>
                <w:bCs/>
                <w:i/>
                <w:iCs/>
                <w:sz w:val="24"/>
                <w:highlight w:val="yellow"/>
              </w:rPr>
              <w:t xml:space="preserve">750盒</w:t>
            </w:r>
            <w:r>
              <w:rPr>
                <w:rFonts w:hint="eastAsia" w:ascii="宋体" w:hAnsi="宋体" w:cs="宋体"/>
                <w:b/>
                <w:bCs/>
                <w:i/>
                <w:iCs/>
                <w:sz w:val="24"/>
              </w:rPr>
              <w:t xml:space="preserve">甲肝灭活(235mm*65mm*58mm)(10支/盒)、③1250盒水痘(上海生物)(210mm*61mm*40mm)(10支/盒)、④1250盒脊灰灭活(255mm*140mm*40mm)(10支/盒)这四种规格计算）。配苗料箱（参考尺寸600mm*390mm*360mm）≥60个（支持保温箱、纸箱、泡沫箱等）。（本项为实质性要求，必须响应并满足，提供承诺函，否则投标无效）</w:t>
            </w:r>
            <w:r/>
          </w:p>
        </w:tc>
      </w:tr>
      <w:tr>
        <w:trPr>
          <w:cantSplit/>
          <w:trHeight w:val="45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b/>
                <w:bCs/>
                <w:i/>
                <w:iCs/>
                <w:sz w:val="24"/>
              </w:rPr>
            </w:pPr>
            <w:r>
              <w:rPr>
                <w:rFonts w:hint="eastAsia" w:ascii="宋体" w:hAnsi="宋体" w:cs="宋体"/>
                <w:b/>
                <w:bCs/>
                <w:i/>
                <w:iCs/>
                <w:sz w:val="24"/>
              </w:rPr>
              <w:t xml:space="preserve">★1.4.</w:t>
            </w:r>
            <w:r>
              <w:rPr>
                <w:rFonts w:hint="eastAsia" w:ascii="宋体" w:hAnsi="宋体" w:cs="宋体"/>
                <w:b/>
                <w:bCs/>
                <w:i/>
                <w:iCs/>
                <w:sz w:val="24"/>
                <w:highlight w:val="yellow"/>
              </w:rPr>
              <w:t xml:space="preserve">根据采购人业务流程，整箱</w:t>
            </w:r>
            <w:r>
              <w:rPr>
                <w:rFonts w:hint="eastAsia" w:ascii="宋体" w:hAnsi="宋体" w:cs="宋体"/>
                <w:b/>
                <w:bCs/>
                <w:i/>
                <w:iCs/>
                <w:color w:val="ee0000"/>
                <w:sz w:val="24"/>
                <w:highlight w:val="yellow"/>
              </w:rPr>
              <w:t xml:space="preserve">连续出入库效率≥400箱/小时。</w:t>
            </w:r>
            <w:r>
              <w:rPr>
                <w:rFonts w:hint="eastAsia" w:ascii="宋体" w:hAnsi="宋体" w:cs="宋体"/>
                <w:b/>
                <w:bCs/>
                <w:i/>
                <w:iCs/>
                <w:sz w:val="24"/>
                <w:highlight w:val="yellow"/>
              </w:rPr>
              <w:t xml:space="preserve">自动配苗库内的中包装及散支疫苗支持实时配苗。零散疫苗配苗装箱出库的环节过程中实时配苗速度≥20000支/小时，配苗速度以中包装1300盒（每盒10支），散支7000支计算。</w:t>
            </w:r>
            <w:r>
              <w:rPr>
                <w:rFonts w:hint="eastAsia" w:ascii="宋体" w:hAnsi="宋体" w:cs="宋体"/>
                <w:b/>
                <w:bCs/>
                <w:i/>
                <w:iCs/>
                <w:sz w:val="24"/>
              </w:rPr>
              <w:t xml:space="preserve">（本项为实质性要求，必须响应并满足，提供承诺函，否则投标无效）</w:t>
            </w:r>
            <w:r/>
          </w:p>
        </w:tc>
      </w:tr>
      <w:tr>
        <w:trPr>
          <w:cantSplit/>
          <w:trHeight w:val="45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b/>
                <w:bCs/>
                <w:i/>
                <w:iCs/>
                <w:sz w:val="24"/>
              </w:rPr>
            </w:pPr>
            <w:r>
              <w:rPr>
                <w:rFonts w:hint="eastAsia" w:ascii="宋体" w:hAnsi="宋体" w:cs="宋体"/>
                <w:b/>
                <w:bCs/>
                <w:i/>
                <w:iCs/>
                <w:sz w:val="24"/>
                <w:highlight w:val="yellow"/>
              </w:rPr>
              <w:t xml:space="preserve">★1.5整箱区与配苗区能实现联动，配置有自动拆箱系统，整箱疫苗可自动拆箱，拆箱后的中包装或零散疫苗自动转运存入配苗区库位，配苗完成后的疫苗可自动转运进入整箱区或配苗箱缓存库位，全程无需人员干预。</w:t>
            </w:r>
            <w:r>
              <w:rPr>
                <w:rFonts w:hint="eastAsia" w:ascii="宋体" w:hAnsi="宋体" w:cs="宋体"/>
                <w:b/>
                <w:bCs/>
                <w:i/>
                <w:iCs/>
                <w:sz w:val="24"/>
              </w:rPr>
              <w:t xml:space="preserve">（本项为实质性要求，必须响应并满足，提供承诺函，否则投标无效）</w:t>
            </w:r>
            <w:r/>
          </w:p>
        </w:tc>
      </w:tr>
      <w:tr>
        <w:trPr>
          <w:cantSplit/>
          <w:trHeight w:val="45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auto" w:sz="4" w:space="0"/>
              <w:right w:val="single" w:color="000000" w:sz="4" w:space="0"/>
            </w:tcBorders>
            <w:tcW w:w="4510" w:type="pct"/>
            <w:vAlign w:val="center"/>
            <w:textDirection w:val="lrTb"/>
            <w:noWrap w:val="false"/>
          </w:tcPr>
          <w:p>
            <w:pPr>
              <w:jc w:val="left"/>
              <w:spacing w:line="360" w:lineRule="atLeast"/>
              <w:rPr>
                <w:rFonts w:hint="eastAsia" w:ascii="宋体" w:hAnsi="宋体" w:cs="宋体"/>
                <w:sz w:val="24"/>
              </w:rPr>
            </w:pPr>
            <w:r>
              <w:rPr>
                <w:rFonts w:hint="eastAsia" w:ascii="宋体" w:hAnsi="宋体" w:cs="宋体"/>
                <w:sz w:val="24"/>
              </w:rPr>
              <w:t xml:space="preserve">1.6.智能化目标：</w:t>
            </w:r>
            <w:r/>
          </w:p>
          <w:p>
            <w:pPr>
              <w:jc w:val="left"/>
              <w:spacing w:line="360" w:lineRule="atLeast"/>
            </w:pPr>
            <w:r>
              <w:rPr>
                <w:rFonts w:hint="eastAsia" w:ascii="宋体" w:hAnsi="宋体" w:cs="宋体"/>
                <w:sz w:val="24"/>
              </w:rPr>
              <w:t xml:space="preserve">（1）智能化自动疫苗冷库利用全自动传送机械臂实现疫苗的高速入库及出库；</w:t>
            </w:r>
            <w:r/>
          </w:p>
          <w:p>
            <w:pPr>
              <w:jc w:val="left"/>
              <w:spacing w:line="360" w:lineRule="atLeast"/>
              <w:rPr>
                <w:rFonts w:hint="eastAsia" w:ascii="宋体" w:hAnsi="宋体" w:cs="宋体"/>
                <w:sz w:val="24"/>
              </w:rPr>
            </w:pPr>
            <w:r>
              <w:rPr>
                <w:rFonts w:hint="eastAsia" w:ascii="宋体" w:hAnsi="宋体" w:cs="宋体"/>
                <w:sz w:val="24"/>
              </w:rPr>
              <w:t xml:space="preserve">（2）可根据疫苗品类智能精准分配库位，库位采用高密度立体堆叠达到高库容率，分层自动堆放；</w:t>
            </w:r>
            <w:r/>
          </w:p>
          <w:p>
            <w:pPr>
              <w:jc w:val="left"/>
              <w:spacing w:line="360" w:lineRule="atLeast"/>
              <w:rPr>
                <w:rFonts w:hint="eastAsia" w:ascii="宋体" w:hAnsi="宋体" w:cs="宋体"/>
                <w:sz w:val="24"/>
              </w:rPr>
            </w:pPr>
            <w:r>
              <w:rPr>
                <w:rFonts w:hint="eastAsia" w:ascii="宋体" w:hAnsi="宋体" w:cs="宋体"/>
                <w:sz w:val="24"/>
              </w:rPr>
              <w:t xml:space="preserve">（</w:t>
            </w:r>
            <w:r>
              <w:rPr>
                <w:rFonts w:hint="eastAsia" w:ascii="宋体" w:hAnsi="宋体" w:cs="宋体"/>
                <w:sz w:val="24"/>
                <w:highlight w:val="yellow"/>
              </w:rPr>
              <w:t xml:space="preserve">3）可自动出入库，疫苗遵循近效期优先原则，临近过期自动告警；</w:t>
            </w:r>
            <w:r/>
          </w:p>
          <w:p>
            <w:pPr>
              <w:jc w:val="left"/>
              <w:spacing w:line="360" w:lineRule="atLeast"/>
              <w:rPr>
                <w:rFonts w:hint="eastAsia" w:ascii="宋体" w:hAnsi="宋体" w:cs="宋体"/>
                <w:sz w:val="24"/>
              </w:rPr>
            </w:pPr>
            <w:r>
              <w:rPr>
                <w:rFonts w:hint="eastAsia" w:ascii="宋体" w:hAnsi="宋体" w:cs="宋体"/>
                <w:sz w:val="24"/>
              </w:rPr>
              <w:t xml:space="preserve">（</w:t>
            </w:r>
            <w:r>
              <w:rPr>
                <w:rFonts w:hint="eastAsia" w:ascii="宋体" w:hAnsi="宋体" w:cs="宋体"/>
                <w:sz w:val="24"/>
                <w:highlight w:val="yellow"/>
              </w:rPr>
              <w:t xml:space="preserve">4）系统需支持远程实时监控库内温湿度；</w:t>
            </w:r>
            <w:r/>
          </w:p>
          <w:p>
            <w:pPr>
              <w:jc w:val="left"/>
              <w:spacing w:line="360" w:lineRule="atLeast"/>
              <w:rPr>
                <w:rFonts w:hint="eastAsia" w:ascii="宋体" w:hAnsi="宋体" w:cs="宋体"/>
                <w:sz w:val="24"/>
              </w:rPr>
            </w:pPr>
            <w:r>
              <w:rPr>
                <w:rFonts w:hint="eastAsia" w:ascii="宋体" w:hAnsi="宋体" w:cs="宋体"/>
                <w:sz w:val="24"/>
              </w:rPr>
              <w:t xml:space="preserve">（5）需提供人机交互触摸式操作系统，降低使用难度；</w:t>
            </w:r>
            <w:r/>
          </w:p>
          <w:p>
            <w:pPr>
              <w:jc w:val="left"/>
              <w:spacing w:line="360" w:lineRule="atLeast"/>
              <w:rPr>
                <w:rFonts w:hint="eastAsia" w:ascii="宋体" w:hAnsi="宋体" w:cs="宋体"/>
                <w:sz w:val="24"/>
              </w:rPr>
            </w:pPr>
            <w:r>
              <w:rPr>
                <w:rFonts w:hint="eastAsia" w:ascii="宋体" w:hAnsi="宋体" w:cs="宋体"/>
                <w:sz w:val="24"/>
              </w:rPr>
              <w:t xml:space="preserve">（6）整箱区能实现整箱疫苗无料箱、无托盘出入库，不需要额外容器即可出入库。</w:t>
            </w:r>
            <w:r/>
          </w:p>
          <w:p>
            <w:pPr>
              <w:jc w:val="left"/>
              <w:spacing w:line="360" w:lineRule="atLeast"/>
              <w:rPr>
                <w:rFonts w:hint="eastAsia" w:ascii="宋体" w:hAnsi="宋体" w:cs="宋体"/>
                <w:sz w:val="24"/>
              </w:rPr>
            </w:pPr>
            <w:r>
              <w:rPr>
                <w:rFonts w:hint="eastAsia" w:ascii="宋体" w:hAnsi="宋体" w:cs="宋体"/>
                <w:sz w:val="24"/>
              </w:rPr>
              <w:t xml:space="preserve">（7）配苗区能实现中包和散支疫苗自动放入指定库位，并可按出库清单自动配苗。</w:t>
            </w:r>
            <w:r/>
          </w:p>
          <w:p>
            <w:pPr>
              <w:jc w:val="left"/>
              <w:spacing w:line="360" w:lineRule="atLeast"/>
              <w:rPr>
                <w:rFonts w:hint="eastAsia" w:ascii="宋体" w:hAnsi="宋体" w:cs="宋体"/>
                <w:sz w:val="24"/>
              </w:rPr>
            </w:pPr>
            <w:r>
              <w:rPr>
                <w:rFonts w:hint="eastAsia" w:ascii="宋体" w:hAnsi="宋体" w:cs="宋体"/>
                <w:sz w:val="24"/>
                <w:highlight w:val="yellow"/>
              </w:rPr>
              <w:t xml:space="preserve">（8）系统须支持AI智能识别功能，提高扫描效率；</w:t>
            </w:r>
            <w:r/>
          </w:p>
          <w:p>
            <w:pPr>
              <w:jc w:val="left"/>
              <w:spacing w:line="360" w:lineRule="atLeast"/>
              <w:rPr>
                <w:rFonts w:hint="eastAsia" w:ascii="宋体" w:hAnsi="宋体" w:cs="宋体"/>
                <w:sz w:val="24"/>
              </w:rPr>
            </w:pPr>
            <w:r>
              <w:rPr>
                <w:rFonts w:hint="eastAsia" w:ascii="宋体" w:hAnsi="宋体" w:cs="宋体"/>
                <w:sz w:val="24"/>
              </w:rPr>
              <w:t xml:space="preserve">（9）整箱区与配苗区能实现联动，</w:t>
            </w:r>
            <w:r>
              <w:rPr>
                <w:rFonts w:hint="eastAsia" w:ascii="宋体" w:hAnsi="宋体" w:cs="宋体"/>
                <w:color w:val="ee0000"/>
                <w:sz w:val="24"/>
              </w:rPr>
              <w:t xml:space="preserve">配置有整箱疫苗自动拆箱系统，拆箱后的中包装或零散疫苗自动转运存入配苗区，配苗完成后的疫苗可自动转运进入整箱区或配苗箱缓存库位，全程无需人员干预，拆开后的空纸箱可集中一处进行回收。</w:t>
            </w:r>
            <w:r/>
          </w:p>
        </w:tc>
      </w:tr>
      <w:tr>
        <w:trPr>
          <w:cantSplit/>
          <w:trHeight w:val="45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auto"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1.7.智能设备功能要求：</w:t>
            </w:r>
            <w:r/>
          </w:p>
          <w:p>
            <w:pPr>
              <w:spacing w:line="360" w:lineRule="atLeast"/>
              <w:rPr>
                <w:rFonts w:hint="eastAsia" w:ascii="宋体" w:hAnsi="宋体" w:cs="宋体"/>
                <w:sz w:val="24"/>
              </w:rPr>
            </w:pPr>
            <w:r>
              <w:rPr>
                <w:rFonts w:hint="eastAsia" w:ascii="宋体" w:hAnsi="宋体" w:cs="宋体"/>
                <w:sz w:val="24"/>
              </w:rPr>
              <w:t xml:space="preserve">（1）能实现整箱疫苗的自动扫码入库，操作人员无需进入库内。</w:t>
            </w:r>
            <w:r/>
          </w:p>
          <w:p>
            <w:pPr>
              <w:spacing w:line="360" w:lineRule="atLeast"/>
              <w:rPr>
                <w:rFonts w:hint="eastAsia" w:ascii="宋体" w:hAnsi="宋体" w:cs="宋体"/>
                <w:sz w:val="24"/>
              </w:rPr>
            </w:pPr>
            <w:r>
              <w:rPr>
                <w:rFonts w:hint="eastAsia" w:ascii="宋体" w:hAnsi="宋体" w:cs="宋体"/>
                <w:sz w:val="24"/>
              </w:rPr>
              <w:t xml:space="preserve">（2）能实现中包和散支疫苗的扫码入库，操作人员无需进入库内。</w:t>
            </w:r>
            <w:r/>
          </w:p>
          <w:p>
            <w:pPr>
              <w:spacing w:line="360" w:lineRule="atLeast"/>
              <w:rPr>
                <w:rFonts w:hint="eastAsia" w:ascii="宋体" w:hAnsi="宋体" w:cs="宋体"/>
                <w:sz w:val="24"/>
              </w:rPr>
            </w:pPr>
            <w:r>
              <w:rPr>
                <w:rFonts w:hint="eastAsia" w:ascii="宋体" w:hAnsi="宋体" w:cs="宋体"/>
                <w:sz w:val="24"/>
              </w:rPr>
              <w:t xml:space="preserve">（3）能实现整箱自动拆箱，拆箱后的零散疫苗自动存入配苗库，全程无需人员干预。</w:t>
            </w:r>
            <w:r/>
          </w:p>
          <w:p>
            <w:pPr>
              <w:spacing w:line="360" w:lineRule="atLeast"/>
              <w:rPr>
                <w:rFonts w:hint="eastAsia" w:ascii="宋体" w:hAnsi="宋体" w:cs="宋体"/>
                <w:sz w:val="24"/>
              </w:rPr>
            </w:pPr>
            <w:r>
              <w:rPr>
                <w:rFonts w:hint="eastAsia" w:ascii="宋体" w:hAnsi="宋体" w:cs="宋体"/>
                <w:sz w:val="24"/>
              </w:rPr>
              <w:t xml:space="preserve">（4）整箱库可联动配苗库实现待配苗转运箱的预存。</w:t>
            </w:r>
            <w:r/>
          </w:p>
          <w:p>
            <w:pPr>
              <w:spacing w:line="360" w:lineRule="atLeast"/>
              <w:rPr>
                <w:rFonts w:hint="eastAsia" w:ascii="宋体" w:hAnsi="宋体" w:cs="宋体"/>
                <w:sz w:val="24"/>
              </w:rPr>
            </w:pPr>
            <w:r>
              <w:rPr>
                <w:rFonts w:hint="eastAsia" w:ascii="宋体" w:hAnsi="宋体" w:cs="宋体"/>
                <w:sz w:val="24"/>
              </w:rPr>
              <w:t xml:space="preserve">（5）中包和散支疫苗能根据出库清单自动完成配苗，并将配好的疫苗箱自动转运至整箱区和配苗缓存区待出库。</w:t>
            </w:r>
            <w:r/>
          </w:p>
          <w:p>
            <w:pPr>
              <w:spacing w:line="360" w:lineRule="atLeast"/>
              <w:rPr>
                <w:rFonts w:hint="eastAsia" w:ascii="宋体" w:hAnsi="宋体" w:cs="宋体"/>
                <w:sz w:val="24"/>
              </w:rPr>
            </w:pPr>
            <w:r>
              <w:rPr>
                <w:rFonts w:hint="eastAsia" w:ascii="宋体" w:hAnsi="宋体" w:cs="宋体"/>
                <w:sz w:val="24"/>
              </w:rPr>
              <w:t xml:space="preserve">（6）能实现精准库位管理，能够定位到每一箱疫苗在库中的具体存放位置。</w:t>
            </w:r>
            <w:r/>
          </w:p>
          <w:p>
            <w:pPr>
              <w:jc w:val="left"/>
              <w:spacing w:line="360" w:lineRule="atLeast"/>
              <w:rPr>
                <w:rFonts w:hint="eastAsia" w:ascii="宋体" w:hAnsi="宋体" w:cs="宋体"/>
                <w:sz w:val="24"/>
              </w:rPr>
            </w:pPr>
            <w:r>
              <w:rPr>
                <w:rFonts w:hint="eastAsia" w:ascii="宋体" w:hAnsi="宋体" w:cs="宋体"/>
                <w:sz w:val="24"/>
              </w:rPr>
              <w:t xml:space="preserve">（7）能实现整箱疫苗无料箱、无托盘、无载具入库，整箱疫苗在整个出入库过程及库内存储时不需要额外容器或载具。</w:t>
            </w:r>
            <w:r/>
          </w:p>
        </w:tc>
      </w:tr>
      <w:tr>
        <w:trPr>
          <w:cantSplit/>
          <w:trHeight w:val="45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auto" w:sz="4" w:space="0"/>
              <w:left w:val="single" w:color="000000" w:sz="4" w:space="0"/>
              <w:bottom w:val="single" w:color="000000" w:sz="4" w:space="0"/>
              <w:right w:val="single" w:color="000000" w:sz="4" w:space="0"/>
            </w:tcBorders>
            <w:tcW w:w="4510" w:type="pct"/>
            <w:vAlign w:val="center"/>
            <w:textDirection w:val="lrTb"/>
            <w:noWrap w:val="false"/>
          </w:tcPr>
          <w:p>
            <w:pPr>
              <w:jc w:val="left"/>
              <w:spacing w:line="360" w:lineRule="atLeast"/>
              <w:rPr>
                <w:rFonts w:hint="eastAsia" w:ascii="宋体" w:hAnsi="宋体" w:cs="宋体"/>
                <w:b/>
                <w:bCs/>
                <w:i/>
                <w:iCs/>
                <w:color w:val="000000"/>
                <w:sz w:val="24"/>
              </w:rPr>
            </w:pPr>
            <w:r>
              <w:rPr>
                <w:rFonts w:hint="eastAsia" w:ascii="宋体" w:hAnsi="宋体" w:cs="宋体"/>
                <w:b/>
                <w:bCs/>
                <w:i/>
                <w:iCs/>
                <w:sz w:val="24"/>
              </w:rPr>
              <w:t xml:space="preserve">★1.8.智能冷库</w:t>
            </w:r>
            <w:r>
              <w:rPr>
                <w:rFonts w:hint="eastAsia" w:ascii="宋体" w:hAnsi="宋体" w:cs="宋体"/>
                <w:b/>
                <w:bCs/>
                <w:i/>
                <w:iCs/>
                <w:color w:val="000000"/>
                <w:sz w:val="24"/>
              </w:rPr>
              <w:t xml:space="preserve">支持与江苏省预防接种综合服务管理信息系统进行数据实时交互，包括疫苗入库、出库、库存变动、温湿度监测等关键信息的自动上传与同步，确保系统间数据流转的准确性和时效性，同时提供标准化的数据接口文档，便于后续系统维护和功能扩展。</w:t>
            </w:r>
            <w:r/>
          </w:p>
          <w:p>
            <w:pPr>
              <w:jc w:val="left"/>
              <w:spacing w:line="360" w:lineRule="atLeast"/>
              <w:rPr>
                <w:rFonts w:hint="eastAsia" w:ascii="宋体" w:hAnsi="宋体" w:cs="宋体"/>
                <w:b/>
                <w:bCs/>
                <w:i/>
                <w:iCs/>
                <w:color w:val="000000"/>
                <w:sz w:val="24"/>
              </w:rPr>
            </w:pPr>
            <w:r>
              <w:rPr>
                <w:rFonts w:hint="eastAsia" w:ascii="宋体" w:hAnsi="宋体" w:cs="宋体"/>
                <w:b/>
                <w:bCs/>
                <w:i/>
                <w:iCs/>
                <w:color w:val="000000"/>
                <w:sz w:val="24"/>
              </w:rPr>
              <w:t xml:space="preserve">为保障对接工作顺利推进，中标人需在初步验收前完成与该信息系统的技术联调，并向采购人提交对接测试报告，报告应包含数据交互成功率、响应时间、异常处理机制等关键指标的测试结果。</w:t>
            </w:r>
            <w:r/>
          </w:p>
          <w:p>
            <w:pPr>
              <w:jc w:val="left"/>
              <w:spacing w:line="360" w:lineRule="atLeast"/>
              <w:rPr>
                <w:rFonts w:hint="eastAsia" w:ascii="宋体" w:hAnsi="宋体" w:cs="宋体"/>
                <w:b/>
                <w:bCs/>
                <w:color w:val="ee0000"/>
                <w:sz w:val="24"/>
                <w:highlight w:val="yellow"/>
              </w:rPr>
            </w:pPr>
            <w:r>
              <w:rPr>
                <w:rFonts w:hint="eastAsia" w:ascii="宋体" w:hAnsi="宋体" w:cs="宋体"/>
                <w:b/>
                <w:bCs/>
                <w:i/>
                <w:iCs/>
                <w:color w:val="000000"/>
                <w:sz w:val="24"/>
              </w:rPr>
              <w:t xml:space="preserve">中标人自行与江苏省预防接种综合服务管理信息系统厂家协调系统对接并承担接入费用，采购人仅提供必要的协助。</w:t>
            </w:r>
            <w:r>
              <w:rPr>
                <w:rFonts w:hint="eastAsia" w:ascii="宋体" w:hAnsi="宋体" w:cs="宋体"/>
                <w:b/>
                <w:bCs/>
                <w:i/>
                <w:iCs/>
                <w:sz w:val="24"/>
              </w:rPr>
              <w:t xml:space="preserve">（本项为实质性要求，必须响应并满足，提供承诺函，否则投标无效）</w:t>
            </w:r>
            <w:r/>
          </w:p>
        </w:tc>
      </w:tr>
      <w:tr>
        <w:trPr>
          <w:cantSplit/>
          <w:trHeight w:val="454"/>
        </w:trPr>
        <w:tc>
          <w:tcPr>
            <w:tcBorders>
              <w:top w:val="single" w:color="000000" w:sz="4" w:space="0"/>
              <w:left w:val="single" w:color="000000" w:sz="4" w:space="0"/>
              <w:bottom w:val="single" w:color="000000" w:sz="4" w:space="0"/>
              <w:right w:val="single" w:color="000000" w:sz="4" w:space="0"/>
            </w:tcBorders>
            <w:tcW w:w="490" w:type="pct"/>
            <w:vAlign w:val="center"/>
            <w:vMerge w:val="restart"/>
            <w:textDirection w:val="lrTb"/>
            <w:noWrap w:val="false"/>
          </w:tcPr>
          <w:p>
            <w:pPr>
              <w:jc w:val="center"/>
              <w:spacing w:line="360" w:lineRule="atLeast"/>
              <w:rPr>
                <w:rFonts w:hint="eastAsia" w:ascii="宋体" w:hAnsi="宋体" w:cs="宋体"/>
                <w:b/>
                <w:bCs/>
                <w:sz w:val="24"/>
              </w:rPr>
            </w:pPr>
            <w:r>
              <w:rPr>
                <w:rFonts w:hint="eastAsia" w:ascii="宋体" w:hAnsi="宋体" w:cs="宋体"/>
                <w:b/>
                <w:bCs/>
                <w:sz w:val="24"/>
              </w:rPr>
              <w:t xml:space="preserve">2.智能疫苗冷库</w:t>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2.1.基本参数：需包含整箱疫苗存储区、中包和散支配苗区，两个区域可采用同一套制冷设备。</w:t>
            </w:r>
            <w:r>
              <w:rPr>
                <w:rFonts w:hint="eastAsia" w:ascii="宋体" w:hAnsi="宋体" w:cs="宋体"/>
                <w:sz w:val="24"/>
                <w:highlight w:val="yellow"/>
              </w:rPr>
              <w:t xml:space="preserve">库区可用面积详见原现场平面图，投标人应确保所供货物能在此区域安装，结合现场定制尺寸，</w:t>
            </w:r>
            <w:r>
              <w:rPr>
                <w:rFonts w:hint="eastAsia" w:ascii="宋体" w:hAnsi="宋体" w:cs="宋体"/>
                <w:sz w:val="24"/>
              </w:rPr>
              <w:t xml:space="preserve">不得占用对外通道门。设备占地面积、高度等需满足采购人场地的安装要求，不能占用其他空间，不能更改原有建筑动线、不能破坏已安装水电、消防、风管等设施、不能破坏现有建筑承重结构。</w:t>
            </w:r>
            <w:r/>
          </w:p>
        </w:tc>
      </w:tr>
      <w:tr>
        <w:trPr>
          <w:cantSplit/>
          <w:trHeight w:val="45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2.2.冷库板：采用高压发泡双面彩钢聚氨酯夹芯板，防火等级符合B1级；双面喷塑镀锌彩钢板，钢板厚度≥0.5mm；库板厚度≥100mm；聚氨酯芯材密度≥</w:t>
            </w:r>
            <w:r>
              <w:rPr>
                <w:rFonts w:hint="eastAsia" w:ascii="宋体" w:hAnsi="宋体" w:cs="宋体"/>
                <w:sz w:val="24"/>
                <w:highlight w:val="yellow"/>
              </w:rPr>
              <w:t xml:space="preserve">42kg/m³</w:t>
            </w:r>
            <w:r>
              <w:rPr>
                <w:rFonts w:hint="eastAsia" w:ascii="宋体" w:hAnsi="宋体" w:cs="宋体"/>
                <w:sz w:val="24"/>
              </w:rPr>
              <w:t xml:space="preserve">；抗压强度：≥150kPa；传热系数≤0.024W/m·K。板间拼接处密封，对接平整，不出现胶渍或漏胶现象；</w:t>
            </w:r>
            <w:r/>
          </w:p>
        </w:tc>
      </w:tr>
      <w:tr>
        <w:trPr>
          <w:cantSplit/>
          <w:trHeight w:val="45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2.3.冷库地面：采用与库板相同隔热材料；保温板上附3mm铝制压花防滑板。</w:t>
            </w:r>
            <w:r/>
          </w:p>
        </w:tc>
      </w:tr>
      <w:tr>
        <w:trPr>
          <w:cantSplit/>
          <w:trHeight w:val="45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2.4冷库门</w:t>
            </w:r>
            <w:r/>
          </w:p>
          <w:p>
            <w:pPr>
              <w:spacing w:line="360" w:lineRule="atLeast"/>
              <w:rPr>
                <w:rFonts w:hint="eastAsia" w:ascii="宋体" w:hAnsi="宋体" w:cs="宋体"/>
                <w:sz w:val="24"/>
              </w:rPr>
            </w:pPr>
            <w:r>
              <w:rPr>
                <w:rFonts w:hint="eastAsia" w:ascii="宋体" w:hAnsi="宋体" w:cs="宋体"/>
                <w:sz w:val="24"/>
              </w:rPr>
              <w:t xml:space="preserve">2.4.1.标准半埋门：配置维修门和应急门采用标准半埋门，尺寸800mm*1800mm，铝合金框，门厚100mm，采用与库板相同隔热材料。含“U”型塑料门包框，保证密封性能。采用专用冷库门锁，具备防锁死装置，可从冷库内、外均可开启。隔热板所有孔洞均做防潮密封和隔热保温处理。</w:t>
            </w:r>
            <w:r/>
          </w:p>
          <w:p>
            <w:pPr>
              <w:spacing w:line="360" w:lineRule="atLeast"/>
              <w:rPr>
                <w:rFonts w:hint="eastAsia" w:ascii="宋体" w:hAnsi="宋体" w:cs="宋体"/>
                <w:sz w:val="24"/>
              </w:rPr>
            </w:pPr>
            <w:r>
              <w:rPr>
                <w:rFonts w:hint="eastAsia" w:ascii="宋体" w:hAnsi="宋体" w:cs="宋体"/>
                <w:sz w:val="24"/>
              </w:rPr>
              <w:t xml:space="preserve">2.4.2配苗区加苗门、整箱区加苗门、配苗区出苗门采用自动门，投标人根据自身情况设计大小，需保障现有疫苗能正常进出。</w:t>
            </w:r>
            <w:r/>
          </w:p>
          <w:p>
            <w:pPr>
              <w:spacing w:line="360" w:lineRule="atLeast"/>
              <w:rPr>
                <w:rFonts w:hint="eastAsia" w:ascii="宋体" w:hAnsi="宋体" w:cs="宋体"/>
                <w:sz w:val="24"/>
              </w:rPr>
            </w:pPr>
            <w:r>
              <w:rPr>
                <w:rFonts w:hint="eastAsia" w:ascii="宋体" w:hAnsi="宋体" w:cs="宋体"/>
                <w:sz w:val="24"/>
              </w:rPr>
              <w:t xml:space="preserve">2.4.3配置保温卷帘门、充气门封，不得破坏原有建筑结构。</w:t>
            </w:r>
            <w:r/>
          </w:p>
        </w:tc>
      </w:tr>
      <w:tr>
        <w:trPr>
          <w:cantSplit/>
          <w:trHeight w:val="45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2.5.制冷机组：需采用两主一备制冷机组；主备用制冷系统完全独立。冷库系统在制冷、化霜、故障时均须控温精准且稳定。</w:t>
            </w:r>
            <w:r/>
          </w:p>
          <w:p>
            <w:pPr>
              <w:spacing w:line="360" w:lineRule="atLeast"/>
              <w:rPr>
                <w:rFonts w:hint="eastAsia" w:ascii="宋体" w:hAnsi="宋体" w:cs="宋体"/>
                <w:sz w:val="24"/>
              </w:rPr>
            </w:pPr>
            <w:r>
              <w:rPr>
                <w:rFonts w:hint="eastAsia" w:ascii="宋体" w:hAnsi="宋体" w:cs="宋体"/>
                <w:sz w:val="24"/>
              </w:rPr>
              <w:t xml:space="preserve">2.5.1.库温需求：2-8℃，库内</w:t>
            </w:r>
            <w:r>
              <w:rPr>
                <w:rFonts w:hint="eastAsia" w:ascii="宋体" w:hAnsi="宋体" w:cs="宋体"/>
                <w:color w:val="ee0000"/>
                <w:sz w:val="24"/>
              </w:rPr>
              <w:t xml:space="preserve">相对湿度：35-75%</w:t>
            </w:r>
            <w:r>
              <w:rPr>
                <w:rFonts w:hint="eastAsia" w:ascii="宋体" w:hAnsi="宋体" w:cs="宋体"/>
                <w:sz w:val="24"/>
              </w:rPr>
              <w:t xml:space="preserve">；</w:t>
            </w:r>
            <w:r>
              <w:rPr>
                <w:rFonts w:hint="eastAsia" w:ascii="宋体" w:hAnsi="宋体" w:cs="宋体"/>
                <w:color w:val="ee0000"/>
                <w:sz w:val="24"/>
              </w:rPr>
              <w:t xml:space="preserve">库温均匀，冷库前、后、左、右、中等不少于6个部位温差≤0.5℃，湿度各部位差值≤3%。</w:t>
            </w:r>
            <w:r/>
          </w:p>
          <w:p>
            <w:pPr>
              <w:spacing w:line="360" w:lineRule="atLeast"/>
              <w:rPr>
                <w:rFonts w:hint="eastAsia" w:ascii="宋体" w:hAnsi="宋体" w:cs="宋体"/>
                <w:sz w:val="24"/>
              </w:rPr>
            </w:pPr>
            <w:r>
              <w:rPr>
                <w:rFonts w:hint="eastAsia" w:ascii="宋体" w:hAnsi="宋体" w:cs="宋体"/>
                <w:sz w:val="24"/>
              </w:rPr>
              <w:t xml:space="preserve">2.5.2.制冷机组：采用两主一备制冷机组，单台设备制冷量≥35kW。主备用制冷系统完全独立，主用制冷系统以及备用制冷冷量都可以单独满足环境温度下使用。冷库系统在制冷、化霜、故障时均控温精准且稳定。</w:t>
            </w:r>
            <w:r/>
          </w:p>
          <w:p>
            <w:pPr>
              <w:spacing w:line="360" w:lineRule="atLeast"/>
              <w:rPr>
                <w:rFonts w:hint="eastAsia" w:ascii="宋体" w:hAnsi="宋体" w:cs="宋体"/>
                <w:sz w:val="24"/>
              </w:rPr>
            </w:pPr>
            <w:r>
              <w:rPr>
                <w:rFonts w:hint="eastAsia" w:ascii="宋体" w:hAnsi="宋体" w:cs="宋体"/>
                <w:sz w:val="24"/>
              </w:rPr>
              <w:t xml:space="preserve">2.5.3.制冷方式：</w:t>
            </w:r>
            <w:r/>
          </w:p>
          <w:p>
            <w:pPr>
              <w:spacing w:line="360" w:lineRule="atLeast"/>
              <w:rPr>
                <w:rFonts w:hint="eastAsia" w:ascii="宋体" w:hAnsi="宋体" w:cs="宋体"/>
                <w:sz w:val="24"/>
              </w:rPr>
            </w:pPr>
            <w:r>
              <w:rPr>
                <w:rFonts w:hint="eastAsia" w:ascii="宋体" w:hAnsi="宋体" w:cs="宋体"/>
                <w:sz w:val="24"/>
              </w:rPr>
              <w:t xml:space="preserve">(1)采用高效低噪音全封闭压缩机。</w:t>
            </w:r>
            <w:r/>
          </w:p>
          <w:p>
            <w:pPr>
              <w:spacing w:line="360" w:lineRule="atLeast"/>
              <w:rPr>
                <w:rFonts w:hint="eastAsia" w:ascii="宋体" w:hAnsi="宋体" w:cs="宋体"/>
                <w:sz w:val="24"/>
              </w:rPr>
            </w:pPr>
            <w:r>
              <w:rPr>
                <w:rFonts w:hint="eastAsia" w:ascii="宋体" w:hAnsi="宋体" w:cs="宋体"/>
                <w:sz w:val="24"/>
              </w:rPr>
              <w:t xml:space="preserve">(2)冷凝方式为风冷式。</w:t>
            </w:r>
            <w:r/>
          </w:p>
          <w:p>
            <w:pPr>
              <w:spacing w:line="360" w:lineRule="atLeast"/>
              <w:rPr>
                <w:rFonts w:hint="eastAsia" w:ascii="宋体" w:hAnsi="宋体" w:cs="宋体"/>
                <w:sz w:val="24"/>
              </w:rPr>
            </w:pPr>
            <w:r>
              <w:rPr>
                <w:rFonts w:hint="eastAsia" w:ascii="宋体" w:hAnsi="宋体" w:cs="宋体"/>
                <w:sz w:val="24"/>
              </w:rPr>
              <w:t xml:space="preserve">(3)内机采用高效吊顶冷风机，内螺纹铜管、静音电机、外壳采用喷塑。</w:t>
            </w:r>
            <w:r/>
          </w:p>
          <w:p>
            <w:pPr>
              <w:spacing w:line="360" w:lineRule="atLeast"/>
              <w:rPr>
                <w:rFonts w:hint="eastAsia" w:ascii="宋体" w:hAnsi="宋体" w:cs="宋体"/>
                <w:sz w:val="24"/>
              </w:rPr>
            </w:pPr>
            <w:r>
              <w:rPr>
                <w:rFonts w:hint="eastAsia" w:ascii="宋体" w:hAnsi="宋体" w:cs="宋体"/>
                <w:sz w:val="24"/>
              </w:rPr>
              <w:t xml:space="preserve">(4)化霜方式：所有机组都采用热氟融霜方式。</w:t>
            </w:r>
            <w:r/>
          </w:p>
          <w:p>
            <w:pPr>
              <w:spacing w:line="360" w:lineRule="atLeast"/>
              <w:rPr>
                <w:rFonts w:hint="eastAsia" w:ascii="宋体" w:hAnsi="宋体" w:cs="宋体"/>
                <w:sz w:val="24"/>
              </w:rPr>
            </w:pPr>
            <w:r>
              <w:rPr>
                <w:rFonts w:hint="eastAsia" w:ascii="宋体" w:hAnsi="宋体" w:cs="宋体"/>
                <w:sz w:val="24"/>
              </w:rPr>
              <w:t xml:space="preserve">2.5.4.安装辅材：(1)化霜水管：国标PVC给水管。</w:t>
            </w:r>
            <w:r/>
          </w:p>
          <w:p>
            <w:pPr>
              <w:spacing w:line="360" w:lineRule="atLeast"/>
              <w:rPr>
                <w:rFonts w:hint="eastAsia" w:ascii="宋体" w:hAnsi="宋体" w:cs="宋体"/>
                <w:sz w:val="24"/>
              </w:rPr>
            </w:pPr>
            <w:r>
              <w:rPr>
                <w:rFonts w:hint="eastAsia" w:ascii="宋体" w:hAnsi="宋体" w:cs="宋体"/>
                <w:sz w:val="24"/>
              </w:rPr>
              <w:t xml:space="preserve">(1)制冷剂：R410A</w:t>
            </w:r>
            <w:r/>
          </w:p>
          <w:p>
            <w:pPr>
              <w:spacing w:line="360" w:lineRule="atLeast"/>
              <w:rPr>
                <w:rFonts w:hint="eastAsia" w:ascii="宋体" w:hAnsi="宋体" w:cs="宋体"/>
                <w:sz w:val="24"/>
              </w:rPr>
            </w:pPr>
            <w:r>
              <w:rPr>
                <w:rFonts w:hint="eastAsia" w:ascii="宋体" w:hAnsi="宋体" w:cs="宋体"/>
                <w:sz w:val="24"/>
              </w:rPr>
              <w:t xml:space="preserve">(2)制冷管道：脱氧含磷紫铜管，T2级。</w:t>
            </w:r>
            <w:r/>
          </w:p>
          <w:p>
            <w:pPr>
              <w:spacing w:line="360" w:lineRule="atLeast"/>
              <w:rPr>
                <w:rFonts w:hint="eastAsia" w:ascii="宋体" w:hAnsi="宋体" w:cs="宋体"/>
                <w:sz w:val="24"/>
              </w:rPr>
            </w:pPr>
            <w:r>
              <w:rPr>
                <w:rFonts w:hint="eastAsia" w:ascii="宋体" w:hAnsi="宋体" w:cs="宋体"/>
                <w:sz w:val="24"/>
              </w:rPr>
              <w:t xml:space="preserve">(3)管保温：采用橡塑保温管，B1级阻燃，保温壁厚≥30mm。</w:t>
            </w:r>
            <w:r/>
          </w:p>
          <w:p>
            <w:pPr>
              <w:spacing w:line="360" w:lineRule="atLeast"/>
              <w:rPr>
                <w:rFonts w:hint="eastAsia" w:ascii="宋体" w:hAnsi="宋体" w:cs="宋体"/>
                <w:sz w:val="24"/>
              </w:rPr>
            </w:pPr>
            <w:r>
              <w:rPr>
                <w:rFonts w:hint="eastAsia" w:ascii="宋体" w:hAnsi="宋体" w:cs="宋体"/>
                <w:sz w:val="24"/>
              </w:rPr>
              <w:t xml:space="preserve">(4)电控元件：具备过热、过载、缺相、系统高低压多种保护装置。空气开关、漏电保护器、接触器等电器元件采用不低于国标。采用不低于国标电线电缆、铜芯、阻燃绝缘层。</w:t>
            </w:r>
            <w:r/>
          </w:p>
        </w:tc>
      </w:tr>
      <w:tr>
        <w:trPr>
          <w:cantSplit/>
          <w:trHeight w:val="45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2.6.群控系统：</w:t>
            </w:r>
            <w:r/>
          </w:p>
          <w:p>
            <w:pPr>
              <w:spacing w:line="360" w:lineRule="atLeast"/>
              <w:rPr>
                <w:rFonts w:hint="eastAsia" w:ascii="宋体" w:hAnsi="宋体" w:cs="宋体"/>
                <w:sz w:val="24"/>
              </w:rPr>
            </w:pPr>
            <w:r>
              <w:rPr>
                <w:rFonts w:hint="eastAsia" w:ascii="宋体" w:hAnsi="宋体" w:cs="宋体"/>
                <w:sz w:val="24"/>
              </w:rPr>
              <w:t xml:space="preserve">（1）采用医用库专用智能控制系统，系统元器件需集成于制冷机组内，无需额外设置控制装置。配备86型温控面板，可安装于墙面。</w:t>
            </w:r>
            <w:r/>
          </w:p>
          <w:p>
            <w:pPr>
              <w:spacing w:line="360" w:lineRule="atLeast"/>
              <w:rPr>
                <w:rFonts w:hint="eastAsia" w:ascii="宋体" w:hAnsi="宋体" w:cs="宋体"/>
                <w:sz w:val="24"/>
              </w:rPr>
            </w:pPr>
            <w:r>
              <w:rPr>
                <w:rFonts w:hint="eastAsia" w:ascii="宋体" w:hAnsi="宋体" w:cs="宋体"/>
                <w:sz w:val="24"/>
              </w:rPr>
              <w:t xml:space="preserve">（2）自带无线4G模块；可远程调温、开关机。</w:t>
            </w:r>
            <w:r/>
          </w:p>
          <w:p>
            <w:pPr>
              <w:spacing w:line="360" w:lineRule="atLeast"/>
              <w:rPr>
                <w:rFonts w:hint="eastAsia" w:ascii="宋体" w:hAnsi="宋体" w:cs="宋体"/>
                <w:sz w:val="24"/>
              </w:rPr>
            </w:pPr>
            <w:r>
              <w:rPr>
                <w:rFonts w:hint="eastAsia" w:ascii="宋体" w:hAnsi="宋体" w:cs="宋体"/>
                <w:sz w:val="24"/>
              </w:rPr>
              <w:t xml:space="preserve">（3）制冷系统智能切换，可设定24小时轮流运转，融霜期间需使库内温度不上升，提供冷补偿、故障自动切换。</w:t>
            </w:r>
            <w:r/>
          </w:p>
          <w:p>
            <w:pPr>
              <w:spacing w:line="360" w:lineRule="atLeast"/>
              <w:rPr>
                <w:rFonts w:hint="eastAsia" w:ascii="宋体" w:hAnsi="宋体" w:cs="宋体"/>
                <w:sz w:val="24"/>
              </w:rPr>
            </w:pPr>
            <w:r>
              <w:rPr>
                <w:rFonts w:hint="eastAsia" w:ascii="宋体" w:hAnsi="宋体" w:cs="宋体"/>
                <w:sz w:val="24"/>
              </w:rPr>
              <w:t xml:space="preserve">（4）超温时需要所有制冷系统一起降温，保障温度在使用范围内。支持故障推送，故障报告，手机和电脑端远程管理等。</w:t>
            </w:r>
            <w:r/>
          </w:p>
          <w:p>
            <w:pPr>
              <w:spacing w:line="360" w:lineRule="atLeast"/>
              <w:rPr>
                <w:rFonts w:hint="eastAsia" w:ascii="宋体" w:hAnsi="宋体" w:cs="宋体"/>
                <w:sz w:val="24"/>
              </w:rPr>
            </w:pPr>
            <w:r>
              <w:rPr>
                <w:rFonts w:hint="eastAsia" w:ascii="宋体" w:hAnsi="宋体" w:cs="宋体"/>
                <w:sz w:val="24"/>
              </w:rPr>
              <w:t xml:space="preserve">（5）采温点：疫苗库内各区域采温点数量≥6个，温度在控制柜操作屏上显示，并作为制冷系统运行的控制温度。</w:t>
            </w:r>
            <w:r/>
          </w:p>
        </w:tc>
      </w:tr>
      <w:tr>
        <w:trPr>
          <w:cantSplit/>
          <w:trHeight w:val="454"/>
        </w:trPr>
        <w:tc>
          <w:tcPr>
            <w:tcBorders>
              <w:top w:val="single" w:color="000000" w:sz="4" w:space="0"/>
              <w:left w:val="single" w:color="000000" w:sz="4" w:space="0"/>
              <w:bottom w:val="single" w:color="auto" w:sz="4" w:space="0"/>
              <w:right w:val="single" w:color="000000" w:sz="4" w:space="0"/>
            </w:tcBorders>
            <w:tcW w:w="490" w:type="pct"/>
            <w:vAlign w:val="center"/>
            <w:vMerge w:val="restart"/>
            <w:textDirection w:val="lrTb"/>
            <w:noWrap w:val="false"/>
          </w:tcPr>
          <w:p>
            <w:pPr>
              <w:jc w:val="center"/>
              <w:spacing w:line="360" w:lineRule="atLeast"/>
              <w:rPr>
                <w:rFonts w:hint="eastAsia" w:ascii="宋体" w:hAnsi="宋体" w:cs="宋体"/>
                <w:b/>
                <w:bCs/>
                <w:sz w:val="24"/>
              </w:rPr>
            </w:pPr>
            <w:r>
              <w:rPr>
                <w:rFonts w:hint="eastAsia" w:ascii="宋体" w:hAnsi="宋体" w:cs="宋体"/>
                <w:b/>
                <w:bCs/>
                <w:sz w:val="24"/>
              </w:rPr>
              <w:t xml:space="preserve">3.操作区</w:t>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3.1.基本参数：</w:t>
            </w:r>
            <w:r>
              <w:rPr>
                <w:rFonts w:hint="eastAsia" w:ascii="宋体" w:hAnsi="宋体" w:cs="宋体"/>
                <w:sz w:val="24"/>
                <w:highlight w:val="yellow"/>
              </w:rPr>
              <w:t xml:space="preserve">根据现场尺寸自行设计，</w:t>
            </w:r>
            <w:r>
              <w:rPr>
                <w:rFonts w:hint="eastAsia" w:ascii="宋体" w:hAnsi="宋体" w:cs="宋体"/>
                <w:sz w:val="24"/>
              </w:rPr>
              <w:t xml:space="preserve">需考虑整箱疫苗、中包和散支疫苗的出入库、配苗等操作空间。设备占地面积、高度等需满足预留冷库房间的尺寸要求，不能占用其他空间，</w:t>
            </w:r>
            <w:r>
              <w:rPr>
                <w:rFonts w:hint="eastAsia" w:ascii="宋体" w:hAnsi="宋体" w:cs="宋体"/>
                <w:sz w:val="24"/>
                <w:highlight w:val="yellow"/>
              </w:rPr>
              <w:t xml:space="preserve">不能更改原有建筑动线、</w:t>
            </w:r>
            <w:r>
              <w:rPr>
                <w:rFonts w:hint="eastAsia" w:ascii="宋体" w:hAnsi="宋体" w:cs="宋体"/>
                <w:sz w:val="24"/>
              </w:rPr>
              <w:t xml:space="preserve">不能破坏已安装水电、消防、风管等设施、不能破坏现有建筑承重结构。</w:t>
            </w:r>
            <w:r/>
          </w:p>
        </w:tc>
      </w:tr>
      <w:tr>
        <w:trPr>
          <w:cantSplit/>
          <w:trHeight w:val="454"/>
        </w:trPr>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3.2.冷库面墙体需装饰板包覆。</w:t>
            </w:r>
            <w:r/>
          </w:p>
        </w:tc>
      </w:tr>
      <w:tr>
        <w:trPr>
          <w:cantSplit/>
          <w:trHeight w:val="454"/>
        </w:trPr>
        <w:tc>
          <w:tcPr>
            <w:tcBorders>
              <w:top w:val="single" w:color="auto" w:sz="4" w:space="0"/>
              <w:left w:val="single" w:color="000000" w:sz="4" w:space="0"/>
              <w:bottom w:val="single" w:color="000000" w:sz="4" w:space="0"/>
              <w:right w:val="single" w:color="000000" w:sz="4" w:space="0"/>
            </w:tcBorders>
            <w:tcW w:w="490" w:type="pct"/>
            <w:vAlign w:val="center"/>
            <w:vMerge w:val="restart"/>
            <w:textDirection w:val="lrTb"/>
            <w:noWrap w:val="false"/>
          </w:tcPr>
          <w:p>
            <w:pPr>
              <w:jc w:val="center"/>
              <w:spacing w:line="360" w:lineRule="atLeast"/>
              <w:rPr>
                <w:rFonts w:hint="eastAsia" w:ascii="宋体" w:hAnsi="宋体" w:cs="宋体"/>
                <w:b/>
                <w:bCs/>
                <w:sz w:val="24"/>
              </w:rPr>
            </w:pPr>
            <w:r>
              <w:rPr>
                <w:rFonts w:hint="eastAsia" w:ascii="宋体" w:hAnsi="宋体" w:cs="宋体"/>
                <w:b/>
                <w:bCs/>
                <w:sz w:val="24"/>
              </w:rPr>
              <w:t xml:space="preserve">4.智能设备-智能化疫苗冷库设备（核心产品）</w:t>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sz w:val="24"/>
              </w:rPr>
            </w:pPr>
            <w:r>
              <w:rPr>
                <w:rFonts w:hint="eastAsia" w:ascii="宋体" w:hAnsi="宋体"/>
                <w:sz w:val="24"/>
              </w:rPr>
              <w:t xml:space="preserve">4.1.整箱区配备智能全自动双通道传送机械臂，能够在X,Y,Z三个方向上移动，可按照指令实现自动，单步，手动等多种操作模式，控制程序可以准确无误的从疫苗库中指定库位取出疫苗，或将入库疫苗存放到指定库位；支持手动操作/自动操作/半自动操作/联机操作。</w:t>
            </w:r>
            <w:r/>
          </w:p>
          <w:p>
            <w:pPr>
              <w:spacing w:line="360" w:lineRule="atLeast"/>
              <w:rPr>
                <w:rFonts w:hint="eastAsia" w:ascii="宋体" w:hAnsi="宋体"/>
                <w:sz w:val="24"/>
              </w:rPr>
            </w:pPr>
            <w:r>
              <w:rPr>
                <w:rFonts w:hint="eastAsia" w:ascii="宋体" w:hAnsi="宋体"/>
                <w:sz w:val="24"/>
                <w:highlight w:val="yellow"/>
              </w:rPr>
              <w:t xml:space="preserve">(1)</w:t>
            </w:r>
            <w:r>
              <w:rPr>
                <w:rFonts w:hint="eastAsia" w:ascii="宋体" w:hAnsi="宋体"/>
                <w:sz w:val="24"/>
              </w:rPr>
              <w:t xml:space="preserve">为保证出入库效率，机械臂通道数≥2个，机械臂需能同时装载疫苗箱数量≥4个</w:t>
            </w:r>
            <w:r>
              <w:rPr>
                <w:rFonts w:hint="eastAsia" w:ascii="宋体" w:hAnsi="宋体"/>
                <w:color w:val="ee0000"/>
                <w:sz w:val="24"/>
              </w:rPr>
              <w:t xml:space="preserve">（外包装规格以450mm*310mm*280mm重组乙型肝炎疫苗（CHO细胞）为例计算）</w:t>
            </w:r>
            <w:r>
              <w:rPr>
                <w:rFonts w:hint="eastAsia" w:ascii="宋体" w:hAnsi="宋体"/>
                <w:sz w:val="24"/>
              </w:rPr>
              <w:t xml:space="preserve">；</w:t>
            </w:r>
            <w:r/>
          </w:p>
          <w:p>
            <w:pPr>
              <w:spacing w:line="360" w:lineRule="atLeast"/>
              <w:rPr>
                <w:rFonts w:hint="eastAsia" w:ascii="宋体" w:hAnsi="宋体"/>
                <w:sz w:val="24"/>
              </w:rPr>
            </w:pPr>
            <w:r>
              <w:rPr>
                <w:rFonts w:hint="eastAsia" w:ascii="宋体" w:hAnsi="宋体"/>
                <w:sz w:val="24"/>
              </w:rPr>
              <w:t xml:space="preserve">(2)机械臂额定载荷重量≥30Kg，最大载荷≥40kg；发出指令后，机械臂最高运行速度≥900mm/s。</w:t>
            </w:r>
            <w:r/>
          </w:p>
          <w:p>
            <w:pPr>
              <w:spacing w:line="360" w:lineRule="atLeast"/>
              <w:rPr>
                <w:rFonts w:hint="eastAsia" w:ascii="宋体" w:hAnsi="宋体"/>
                <w:sz w:val="24"/>
              </w:rPr>
            </w:pPr>
            <w:r>
              <w:rPr>
                <w:rFonts w:hint="eastAsia" w:ascii="宋体" w:hAnsi="宋体"/>
                <w:sz w:val="24"/>
              </w:rPr>
              <w:t xml:space="preserve">(3)动力系统采用伺服电机，位置精度≤0.02mm；操作方式：手动操作/自动操作/半自动操作/联机操作；</w:t>
            </w:r>
            <w:r/>
          </w:p>
          <w:p>
            <w:pPr>
              <w:spacing w:line="360" w:lineRule="atLeast"/>
              <w:rPr>
                <w:rFonts w:hint="eastAsia" w:ascii="宋体" w:hAnsi="宋体"/>
                <w:sz w:val="24"/>
              </w:rPr>
            </w:pPr>
            <w:r>
              <w:rPr>
                <w:rFonts w:hint="eastAsia" w:ascii="宋体" w:hAnsi="宋体"/>
                <w:sz w:val="24"/>
              </w:rPr>
              <w:t xml:space="preserve">(4)具备全自动传送机械臂起升超载安全保护装置，升降过程具有机械电气保护，防止超行程或者坠落等现象出现，运行平稳保证整个运行过程疫苗包装纸箱无滑移；</w:t>
            </w:r>
            <w:r/>
          </w:p>
        </w:tc>
      </w:tr>
      <w:tr>
        <w:trPr>
          <w:cantSplit/>
          <w:trHeight w:val="454"/>
        </w:trPr>
        <w:tc>
          <w:tcPr>
            <w:tcBorders>
              <w:top w:val="single" w:color="auto"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b/>
                <w:bCs/>
                <w:sz w:val="24"/>
              </w:rPr>
              <w:t xml:space="preserve">▲</w:t>
            </w:r>
            <w:r>
              <w:rPr>
                <w:rFonts w:hint="eastAsia" w:ascii="宋体" w:hAnsi="宋体" w:cs="宋体"/>
                <w:sz w:val="24"/>
              </w:rPr>
              <w:t xml:space="preserve">4.2.为实现批量疫苗箱的快速出入库，需配置自动立体货架，各条库位货架带有独立动力机构，具备自动输送功能，并且采用水平结构，防止滑移产生，可采用皮带、滚筒、板链、链条或其他输送方式。</w:t>
            </w:r>
            <w:r>
              <w:rPr>
                <w:rFonts w:hint="eastAsia" w:ascii="宋体" w:hAnsi="宋体" w:cs="宋体"/>
                <w:b/>
                <w:bCs/>
                <w:sz w:val="24"/>
              </w:rPr>
              <w:t xml:space="preserve">（提供投标产品实物照片）</w:t>
            </w:r>
            <w:r/>
          </w:p>
          <w:p>
            <w:pPr>
              <w:spacing w:line="360" w:lineRule="atLeast"/>
              <w:rPr>
                <w:rFonts w:hint="eastAsia" w:ascii="宋体" w:hAnsi="宋体" w:cs="宋体"/>
                <w:sz w:val="24"/>
              </w:rPr>
            </w:pPr>
            <w:r>
              <w:rPr>
                <w:rFonts w:hint="eastAsia" w:ascii="宋体" w:hAnsi="宋体" w:cs="宋体"/>
                <w:sz w:val="24"/>
              </w:rPr>
              <w:t xml:space="preserve">(1)货架结构采用型钢或铝型材作为结构件；</w:t>
            </w:r>
            <w:r/>
          </w:p>
          <w:p>
            <w:pPr>
              <w:spacing w:line="360" w:lineRule="atLeast"/>
              <w:rPr>
                <w:rFonts w:hint="eastAsia" w:ascii="宋体" w:hAnsi="宋体" w:cs="宋体"/>
                <w:sz w:val="24"/>
              </w:rPr>
            </w:pPr>
            <w:r>
              <w:rPr>
                <w:rFonts w:hint="eastAsia" w:ascii="宋体" w:hAnsi="宋体" w:cs="宋体"/>
                <w:sz w:val="24"/>
              </w:rPr>
              <w:t xml:space="preserve">(2)单个库位尺寸：库位宽度≥400mm，长度≥3300mm；</w:t>
            </w:r>
            <w:r/>
          </w:p>
          <w:p>
            <w:pPr>
              <w:spacing w:line="360" w:lineRule="atLeast"/>
              <w:rPr>
                <w:rFonts w:hint="eastAsia" w:ascii="宋体" w:hAnsi="宋体" w:cs="宋体"/>
                <w:sz w:val="24"/>
              </w:rPr>
            </w:pPr>
            <w:r>
              <w:rPr>
                <w:rFonts w:hint="eastAsia" w:ascii="宋体" w:hAnsi="宋体" w:cs="宋体"/>
                <w:sz w:val="24"/>
              </w:rPr>
              <w:t xml:space="preserve">(3)进出库运转速度≥500mm/s；</w:t>
            </w:r>
            <w:r/>
          </w:p>
          <w:p>
            <w:pPr>
              <w:spacing w:line="360" w:lineRule="atLeast"/>
              <w:rPr>
                <w:rFonts w:hint="eastAsia" w:ascii="宋体" w:hAnsi="宋体" w:cs="宋体"/>
                <w:sz w:val="24"/>
              </w:rPr>
            </w:pPr>
            <w:r>
              <w:rPr>
                <w:rFonts w:hint="eastAsia" w:ascii="宋体" w:hAnsi="宋体" w:cs="宋体"/>
                <w:sz w:val="24"/>
              </w:rPr>
              <w:t xml:space="preserve">(4)库位承重：单个库位承重≥80KG；</w:t>
            </w:r>
            <w:r/>
          </w:p>
          <w:p>
            <w:pPr>
              <w:spacing w:line="360" w:lineRule="atLeast"/>
              <w:rPr>
                <w:rFonts w:hint="eastAsia" w:ascii="宋体" w:hAnsi="宋体" w:cs="宋体"/>
                <w:sz w:val="24"/>
              </w:rPr>
            </w:pPr>
            <w:r>
              <w:rPr>
                <w:rFonts w:hint="eastAsia" w:ascii="宋体" w:hAnsi="宋体" w:cs="宋体"/>
                <w:sz w:val="24"/>
              </w:rPr>
              <w:t xml:space="preserve">(5)库位具备防跑偏装置，防止长时间运转后跑偏，附带手动纠偏调整装置。</w:t>
            </w:r>
            <w:r/>
          </w:p>
        </w:tc>
      </w:tr>
      <w:tr>
        <w:trPr>
          <w:cantSplit/>
          <w:trHeight w:val="2218"/>
        </w:trPr>
        <w:tc>
          <w:tcPr>
            <w:tcBorders>
              <w:top w:val="single" w:color="auto"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4.3.配备全自动上药平台，内置AI识别模组。设备配合全自动传送机械臂出入库使用，达到疫苗箱输送缓存、识别作用，电动控制，嵌装设备运行状态显示屏，可以显示上药平台运行状态。可识别疫苗箱尺寸范围：200mm-800mm（L）*250mm-400mm（W）*150mm-440mm（H）；识别模组检测面允许运行速度≥500mm/s；使用≥3台AI摄像机对进出库的整包装箱进行自动扫描，将疫苗箱上的监管码扫描并且识别。</w:t>
            </w:r>
            <w:r/>
          </w:p>
        </w:tc>
      </w:tr>
      <w:tr>
        <w:trPr>
          <w:cantSplit/>
          <w:trHeight w:val="454"/>
        </w:trPr>
        <w:tc>
          <w:tcPr>
            <w:tcBorders>
              <w:top w:val="single" w:color="auto"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pPr>
            <w:r>
              <w:rPr>
                <w:rFonts w:hint="eastAsia" w:ascii="宋体" w:hAnsi="宋体" w:cs="宋体"/>
                <w:b/>
                <w:bCs/>
                <w:sz w:val="24"/>
              </w:rPr>
              <w:t xml:space="preserve">▲</w:t>
            </w:r>
            <w:r>
              <w:rPr>
                <w:rFonts w:hint="eastAsia" w:ascii="宋体" w:hAnsi="宋体" w:cs="宋体"/>
                <w:sz w:val="24"/>
              </w:rPr>
              <w:t xml:space="preserve">4.4.配备自动开箱系统，系统应满足以下需求（</w:t>
            </w:r>
            <w:r>
              <w:rPr>
                <w:rFonts w:hint="eastAsia" w:ascii="宋体" w:hAnsi="宋体" w:cs="宋体"/>
                <w:b/>
                <w:bCs/>
                <w:sz w:val="24"/>
              </w:rPr>
              <w:t xml:space="preserve">提供所投产品实物照片</w:t>
            </w:r>
            <w:r>
              <w:rPr>
                <w:rFonts w:hint="eastAsia" w:ascii="宋体" w:hAnsi="宋体" w:cs="宋体"/>
                <w:sz w:val="24"/>
              </w:rPr>
              <w:t xml:space="preserve">）</w:t>
            </w:r>
            <w:r>
              <w:rPr>
                <w:rFonts w:hint="eastAsia"/>
              </w:rPr>
              <w:t xml:space="preserve">：</w:t>
            </w:r>
            <w:r/>
          </w:p>
          <w:p>
            <w:pPr>
              <w:spacing w:line="360" w:lineRule="atLeast"/>
              <w:rPr>
                <w:rFonts w:hint="eastAsia" w:ascii="宋体" w:hAnsi="宋体" w:cs="宋体"/>
                <w:sz w:val="24"/>
              </w:rPr>
            </w:pPr>
            <w:r>
              <w:rPr>
                <w:rFonts w:hint="eastAsia" w:ascii="宋体" w:hAnsi="宋体" w:cs="宋体"/>
                <w:sz w:val="24"/>
              </w:rPr>
              <w:t xml:space="preserve">(1)自动拆箱系统用于整箱疫苗自动存储区域与零散疫苗配苗库之间，实现整箱疫苗的自动拆箱、扫码识别、拆散后零散疫苗自动分拣与输送入配苗库，全程无人干预。</w:t>
            </w:r>
            <w:r/>
          </w:p>
          <w:p>
            <w:pPr>
              <w:spacing w:line="360" w:lineRule="atLeast"/>
              <w:rPr>
                <w:rFonts w:hint="eastAsia" w:ascii="宋体" w:hAnsi="宋体" w:cs="宋体"/>
                <w:sz w:val="24"/>
              </w:rPr>
            </w:pPr>
            <w:r>
              <w:rPr>
                <w:rFonts w:hint="eastAsia" w:ascii="宋体" w:hAnsi="宋体" w:cs="宋体"/>
                <w:sz w:val="24"/>
              </w:rPr>
              <w:t xml:space="preserve">(2)系统应具备对不同厂家、不同规格疫苗包装的自动识别、自动拆封并分散输送的能力，</w:t>
            </w:r>
            <w:r>
              <w:rPr>
                <w:rFonts w:hint="eastAsia" w:ascii="宋体" w:hAnsi="宋体" w:cs="宋体"/>
                <w:bCs/>
                <w:color w:val="000000"/>
                <w:sz w:val="24"/>
              </w:rPr>
              <w:t xml:space="preserve">具备防卡箱、防误切、防挤压疫苗的安全结构，并且具备异常智能处置机制</w:t>
            </w:r>
            <w:r>
              <w:rPr>
                <w:rFonts w:hint="eastAsia" w:ascii="宋体" w:hAnsi="宋体" w:cs="宋体"/>
                <w:sz w:val="24"/>
              </w:rPr>
              <w:t xml:space="preserve">。</w:t>
            </w:r>
            <w:r/>
          </w:p>
          <w:p>
            <w:pPr>
              <w:spacing w:line="360" w:lineRule="atLeast"/>
              <w:rPr>
                <w:rFonts w:hint="eastAsia" w:ascii="宋体" w:hAnsi="宋体" w:cs="宋体"/>
                <w:sz w:val="24"/>
              </w:rPr>
            </w:pPr>
            <w:r>
              <w:rPr>
                <w:rFonts w:hint="eastAsia" w:ascii="宋体" w:hAnsi="宋体" w:cs="宋体"/>
                <w:sz w:val="24"/>
              </w:rPr>
              <w:t xml:space="preserve">(3)设备应支持7*24小时连续运行，满足疫苗冷链的高可靠性要求。</w:t>
            </w:r>
            <w:r/>
          </w:p>
          <w:p>
            <w:pPr>
              <w:spacing w:line="360" w:lineRule="atLeast"/>
              <w:rPr>
                <w:rFonts w:hint="eastAsia" w:ascii="宋体" w:hAnsi="宋体" w:cs="宋体"/>
                <w:sz w:val="24"/>
              </w:rPr>
            </w:pPr>
            <w:r>
              <w:rPr>
                <w:rFonts w:hint="eastAsia" w:ascii="宋体" w:hAnsi="宋体" w:cs="宋体"/>
                <w:sz w:val="24"/>
              </w:rPr>
              <w:t xml:space="preserve">(4)系统须与智能控制系统、智能管理系统、配苗系统、输送线系统等实现联网联动运行；自动接收整箱自动库存系统的出库指令；自动向配苗库发送散支卸载到达信息；可与整箱库机械臂、输送线、扫码系统联动运行；支持与冷库统一管理平台进行统一状态监控。</w:t>
            </w:r>
            <w:r/>
          </w:p>
          <w:p>
            <w:pPr>
              <w:spacing w:line="360" w:lineRule="atLeast"/>
              <w:rPr>
                <w:rFonts w:hint="eastAsia" w:ascii="宋体" w:hAnsi="宋体" w:cs="宋体"/>
                <w:sz w:val="24"/>
              </w:rPr>
            </w:pPr>
            <w:r>
              <w:rPr>
                <w:rFonts w:hint="eastAsia" w:ascii="宋体" w:hAnsi="宋体" w:cs="宋体"/>
                <w:sz w:val="24"/>
              </w:rPr>
              <w:t xml:space="preserve">(5)拆箱速度：≥60整箱/小时。</w:t>
            </w:r>
            <w:r/>
          </w:p>
          <w:p>
            <w:pPr>
              <w:spacing w:line="360" w:lineRule="atLeast"/>
              <w:rPr>
                <w:rFonts w:hint="eastAsia" w:ascii="宋体" w:hAnsi="宋体" w:cs="宋体"/>
                <w:sz w:val="24"/>
              </w:rPr>
            </w:pPr>
            <w:r>
              <w:rPr>
                <w:rFonts w:hint="eastAsia" w:ascii="宋体" w:hAnsi="宋体" w:cs="宋体"/>
                <w:sz w:val="24"/>
              </w:rPr>
              <w:t xml:space="preserve">(6)拆箱支持尺寸范围不小于：长度：350~550mm，宽度：250~400mm，高度：200~350mm</w:t>
            </w:r>
            <w:r/>
          </w:p>
        </w:tc>
      </w:tr>
      <w:tr>
        <w:trPr>
          <w:cantSplit/>
          <w:trHeight w:val="454"/>
        </w:trPr>
        <w:tc>
          <w:tcPr>
            <w:tcBorders>
              <w:top w:val="single" w:color="auto"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4.5.配备散盒扫码模块，进行整箱拆零配苗时可批量识别单支/中包装疫苗条码，内置智能扫码相机，分辨率≥600万像素，一次可识别数量90个左右，识别速度≤2秒；</w:t>
            </w:r>
            <w:r/>
          </w:p>
          <w:p>
            <w:pPr>
              <w:spacing w:line="360" w:lineRule="atLeast"/>
              <w:rPr>
                <w:rFonts w:hint="eastAsia" w:ascii="宋体" w:hAnsi="宋体" w:cs="宋体"/>
                <w:sz w:val="24"/>
              </w:rPr>
            </w:pPr>
            <w:r>
              <w:rPr>
                <w:rFonts w:hint="eastAsia" w:ascii="宋体" w:hAnsi="宋体" w:cs="宋体"/>
                <w:sz w:val="24"/>
              </w:rPr>
              <w:t xml:space="preserve">支持条码类别：一维码：Code 39，Code 93，Code 128，CodaBar，EAN8，EAN13，UPCA，UPCE，ITF14，ITF25，Matrix 25，MSI，China Post，Code 11等;二维码：QR，DM 等;堆叠码：PDF417 等；</w:t>
            </w:r>
            <w:r/>
          </w:p>
          <w:p>
            <w:pPr>
              <w:spacing w:line="360" w:lineRule="atLeast"/>
              <w:rPr>
                <w:rFonts w:hint="eastAsia" w:ascii="宋体" w:hAnsi="宋体" w:cs="宋体"/>
                <w:sz w:val="24"/>
              </w:rPr>
            </w:pPr>
            <w:r>
              <w:rPr>
                <w:rFonts w:hint="eastAsia" w:ascii="宋体" w:hAnsi="宋体" w:cs="宋体"/>
                <w:sz w:val="24"/>
              </w:rPr>
              <w:t xml:space="preserve">最大读取帧率:不少于30fps；</w:t>
            </w:r>
            <w:r/>
          </w:p>
          <w:p>
            <w:pPr>
              <w:spacing w:line="360" w:lineRule="atLeast"/>
              <w:rPr>
                <w:rFonts w:hint="eastAsia" w:ascii="宋体" w:hAnsi="宋体" w:cs="宋体"/>
                <w:sz w:val="24"/>
              </w:rPr>
            </w:pPr>
            <w:r>
              <w:rPr>
                <w:rFonts w:hint="eastAsia" w:ascii="宋体" w:hAnsi="宋体" w:cs="宋体"/>
                <w:sz w:val="24"/>
              </w:rPr>
              <w:t xml:space="preserve">最大读取速度:不少于90个码/秒；</w:t>
            </w:r>
            <w:r/>
          </w:p>
          <w:p>
            <w:pPr>
              <w:spacing w:line="360" w:lineRule="atLeast"/>
              <w:rPr>
                <w:rFonts w:hint="eastAsia" w:ascii="宋体" w:hAnsi="宋体" w:cs="宋体"/>
                <w:sz w:val="24"/>
              </w:rPr>
            </w:pPr>
            <w:r>
              <w:rPr>
                <w:rFonts w:hint="eastAsia" w:ascii="宋体" w:hAnsi="宋体" w:cs="宋体"/>
                <w:sz w:val="24"/>
              </w:rPr>
              <w:t xml:space="preserve">通讯协议支持:SmartSDK，TCP Client，Serial，FTP，TCP Server，PROFINET，Ethernet/IP，MELSEC，Fins。</w:t>
            </w:r>
            <w:r/>
          </w:p>
        </w:tc>
      </w:tr>
      <w:tr>
        <w:trPr>
          <w:cantSplit/>
          <w:trHeight w:val="454"/>
        </w:trPr>
        <w:tc>
          <w:tcPr>
            <w:tcBorders>
              <w:top w:val="single" w:color="auto"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4.6.配备自动输送系统，采用动力滚筒机构，工业铝型材结构及不锈钢或板材喷塑结构，可无缝对接全自动上药平台；系统可根据工况自动调速，也可手动控制运转速度；</w:t>
            </w:r>
            <w:r>
              <w:rPr>
                <w:rFonts w:hint="eastAsia" w:ascii="宋体" w:hAnsi="宋体" w:cs="宋体"/>
                <w:sz w:val="24"/>
                <w:highlight w:val="yellow"/>
              </w:rPr>
              <w:t xml:space="preserve">荷载≥50Kg/米，宽度≥400mm，</w:t>
            </w:r>
            <w:r>
              <w:rPr>
                <w:rFonts w:hint="eastAsia" w:ascii="宋体" w:hAnsi="宋体" w:cs="宋体"/>
                <w:sz w:val="24"/>
              </w:rPr>
              <w:t xml:space="preserve">高度：≥600mm可调节，长度根据现场使用环境定制。</w:t>
            </w:r>
            <w:r/>
          </w:p>
          <w:p>
            <w:pPr>
              <w:spacing w:line="360" w:lineRule="atLeast"/>
              <w:rPr>
                <w:rFonts w:hint="eastAsia" w:ascii="宋体" w:hAnsi="宋体" w:cs="宋体"/>
                <w:sz w:val="24"/>
              </w:rPr>
            </w:pPr>
            <w:r>
              <w:rPr>
                <w:rFonts w:hint="eastAsia" w:ascii="宋体" w:hAnsi="宋体" w:cs="宋体"/>
                <w:sz w:val="24"/>
              </w:rPr>
              <w:t xml:space="preserve">为保证疫苗箱从输送机构进入自动上药平台的稳定的姿态，应配备自动整形装置，该整形装置应能适应各类大小疫苗箱的整形，确保疫苗箱在输送过程中始终保持在输送线的中央位置，以提高后续扫码机构的识别准确性和效率。</w:t>
            </w:r>
            <w:r/>
          </w:p>
        </w:tc>
      </w:tr>
      <w:tr>
        <w:trPr>
          <w:cantSplit/>
          <w:trHeight w:val="454"/>
        </w:trPr>
        <w:tc>
          <w:tcPr>
            <w:tcBorders>
              <w:top w:val="single" w:color="auto"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4.7.配苗区配备智能双向夹抱式机械臂，可按照指令实现自动，单步，手动等多种操作模式，控制程序可以准确无误的从疫苗库中指定库位取出疫苗，或将入库疫苗存放到指定库位；支持手动操作/自动操作/半自动操作/联机操作。</w:t>
            </w:r>
            <w:r/>
          </w:p>
          <w:p>
            <w:pPr>
              <w:spacing w:line="360" w:lineRule="atLeast"/>
              <w:rPr>
                <w:rFonts w:hint="eastAsia" w:ascii="宋体" w:hAnsi="宋体" w:cs="宋体"/>
                <w:sz w:val="24"/>
              </w:rPr>
            </w:pPr>
            <w:r>
              <w:rPr>
                <w:rFonts w:hint="eastAsia" w:ascii="宋体" w:hAnsi="宋体" w:cs="宋体"/>
                <w:sz w:val="24"/>
              </w:rPr>
              <w:t xml:space="preserve">(1)为保证存储效率，机械臂数量≥3台，合理分配控制区域。</w:t>
            </w:r>
            <w:r/>
          </w:p>
          <w:p>
            <w:pPr>
              <w:spacing w:line="360" w:lineRule="atLeast"/>
              <w:rPr>
                <w:rFonts w:hint="eastAsia" w:ascii="宋体" w:hAnsi="宋体" w:cs="宋体"/>
                <w:b/>
                <w:bCs/>
                <w:sz w:val="24"/>
              </w:rPr>
            </w:pPr>
            <w:r>
              <w:rPr>
                <w:rFonts w:hint="eastAsia" w:ascii="宋体" w:hAnsi="宋体" w:cs="宋体"/>
                <w:b/>
                <w:bCs/>
                <w:sz w:val="24"/>
              </w:rPr>
              <w:t xml:space="preserve">▲</w:t>
            </w:r>
            <w:r>
              <w:rPr>
                <w:rFonts w:hint="eastAsia" w:ascii="宋体" w:hAnsi="宋体" w:cs="宋体"/>
                <w:sz w:val="24"/>
              </w:rPr>
              <w:t xml:space="preserve">(2)机械臂长度≥1000mm；单次行走搬运疫苗数量≥3个中包装（尺寸以</w:t>
            </w:r>
            <w:r>
              <w:rPr>
                <w:rFonts w:hint="eastAsia" w:ascii="宋体" w:hAnsi="宋体" w:cs="宋体"/>
                <w:color w:val="ee0000"/>
                <w:sz w:val="24"/>
              </w:rPr>
              <w:t xml:space="preserve">水痘(上海生物)(210mm*61mm*40mm)(10支/盒)</w:t>
            </w:r>
            <w:r>
              <w:rPr>
                <w:rFonts w:hint="eastAsia" w:ascii="宋体" w:hAnsi="宋体" w:cs="宋体"/>
                <w:sz w:val="24"/>
              </w:rPr>
              <w:t xml:space="preserve">为例）</w:t>
            </w:r>
            <w:r>
              <w:rPr>
                <w:rFonts w:hint="eastAsia" w:ascii="宋体" w:hAnsi="宋体" w:cs="宋体"/>
                <w:b/>
                <w:bCs/>
                <w:sz w:val="24"/>
              </w:rPr>
              <w:t xml:space="preserve">（提供投标产品实物的照片证明材料）</w:t>
            </w:r>
            <w:r/>
          </w:p>
          <w:p>
            <w:pPr>
              <w:spacing w:line="360" w:lineRule="atLeast"/>
              <w:rPr>
                <w:rFonts w:hint="eastAsia" w:ascii="宋体" w:hAnsi="宋体" w:cs="宋体"/>
                <w:b/>
                <w:bCs/>
                <w:sz w:val="24"/>
              </w:rPr>
            </w:pPr>
            <w:r>
              <w:rPr>
                <w:rFonts w:hint="eastAsia" w:ascii="宋体" w:hAnsi="宋体" w:cs="宋体"/>
                <w:sz w:val="24"/>
              </w:rPr>
              <w:t xml:space="preserve">(3)行走速度≥0.5m/s；</w:t>
            </w:r>
            <w:r>
              <w:rPr>
                <w:rFonts w:hint="eastAsia" w:ascii="宋体" w:hAnsi="宋体" w:cs="宋体"/>
                <w:sz w:val="24"/>
                <w:highlight w:val="yellow"/>
              </w:rPr>
              <w:t xml:space="preserve">为保证机械臂能够承载所有不同重量的中包装或者散支疫苗，</w:t>
            </w:r>
            <w:r>
              <w:rPr>
                <w:rFonts w:hint="eastAsia" w:ascii="宋体" w:hAnsi="宋体" w:cs="宋体"/>
                <w:sz w:val="24"/>
              </w:rPr>
              <w:t xml:space="preserve">要求有效荷载≥3KG；</w:t>
            </w:r>
            <w:r/>
          </w:p>
          <w:p>
            <w:pPr>
              <w:spacing w:line="360" w:lineRule="atLeast"/>
              <w:rPr>
                <w:rFonts w:hint="eastAsia" w:ascii="宋体" w:hAnsi="宋体" w:cs="宋体"/>
                <w:sz w:val="24"/>
              </w:rPr>
            </w:pPr>
            <w:r>
              <w:rPr>
                <w:rFonts w:hint="eastAsia" w:ascii="宋体" w:hAnsi="宋体" w:cs="宋体"/>
                <w:sz w:val="24"/>
              </w:rPr>
              <w:t xml:space="preserve">(4)机械臂具备自动抓取、放置及调整功能，支持对疫苗进行多尺寸识别和适配；兼容中包和散支疫苗尺寸范围至少包含：长度70mm~275mm，宽度：50mm~165mm，厚度：20mm~130mm；</w:t>
            </w:r>
            <w:r/>
          </w:p>
          <w:p>
            <w:pPr>
              <w:spacing w:line="360" w:lineRule="atLeast"/>
              <w:rPr>
                <w:rFonts w:hint="eastAsia" w:ascii="宋体" w:hAnsi="宋体" w:cs="宋体"/>
                <w:sz w:val="24"/>
              </w:rPr>
            </w:pPr>
            <w:r>
              <w:rPr>
                <w:rFonts w:hint="eastAsia" w:ascii="宋体" w:hAnsi="宋体" w:cs="宋体"/>
                <w:sz w:val="24"/>
              </w:rPr>
              <w:t xml:space="preserve">(5) 动力系统采用伺服电机，位置精度≤0.02mm；操作方式：手动操作/自动操作/半自动操作/联机操作；</w:t>
            </w:r>
            <w:r/>
          </w:p>
          <w:p>
            <w:pPr>
              <w:spacing w:line="360" w:lineRule="atLeast"/>
              <w:rPr>
                <w:rFonts w:hint="eastAsia" w:ascii="宋体" w:hAnsi="宋体" w:cs="宋体"/>
                <w:sz w:val="24"/>
              </w:rPr>
            </w:pPr>
            <w:r>
              <w:rPr>
                <w:rFonts w:hint="eastAsia" w:ascii="宋体" w:hAnsi="宋体" w:cs="宋体"/>
                <w:sz w:val="24"/>
              </w:rPr>
              <w:t xml:space="preserve">(6)具备全自动传送机械臂起升超载安全保护装置，升降过程具有机械电气保护，防止超行程或者坠落等现象出现，运行平稳保证整个运行过程疫苗包装纸箱无滑移；</w:t>
            </w:r>
            <w:r/>
          </w:p>
        </w:tc>
      </w:tr>
      <w:tr>
        <w:trPr>
          <w:cantSplit/>
          <w:trHeight w:val="454"/>
        </w:trPr>
        <w:tc>
          <w:tcPr>
            <w:tcBorders>
              <w:top w:val="single" w:color="auto"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4.8.配苗库位需求：</w:t>
            </w:r>
            <w:r/>
          </w:p>
          <w:p>
            <w:pPr>
              <w:rPr>
                <w:rFonts w:hint="eastAsia" w:ascii="宋体" w:hAnsi="宋体" w:cs="宋体"/>
                <w:sz w:val="24"/>
              </w:rPr>
            </w:pPr>
            <w:r>
              <w:rPr>
                <w:rFonts w:hint="eastAsia" w:ascii="宋体" w:hAnsi="宋体" w:cs="宋体"/>
                <w:b/>
                <w:bCs/>
                <w:sz w:val="24"/>
              </w:rPr>
              <w:t xml:space="preserve">▲</w:t>
            </w:r>
            <w:r>
              <w:rPr>
                <w:rFonts w:hint="eastAsia" w:ascii="宋体" w:hAnsi="宋体" w:cs="宋体"/>
                <w:sz w:val="24"/>
              </w:rPr>
              <w:t xml:space="preserve">(1)存储系统采用无物料框架构设计，由机械臂完成疫苗的存放、分拣抓取。中包装和散支疫苗采用独立且不同形式的存储库位。</w:t>
            </w:r>
            <w:r>
              <w:rPr>
                <w:rFonts w:hint="eastAsia" w:ascii="宋体" w:hAnsi="宋体" w:cs="宋体"/>
                <w:b/>
                <w:bCs/>
                <w:sz w:val="24"/>
              </w:rPr>
              <w:t xml:space="preserve">（提供投标产品实物的照片证明材料）</w:t>
            </w:r>
            <w:r/>
          </w:p>
          <w:p>
            <w:pPr>
              <w:rPr>
                <w:rFonts w:hint="eastAsia" w:ascii="宋体" w:hAnsi="宋体" w:cs="宋体"/>
                <w:sz w:val="24"/>
              </w:rPr>
            </w:pPr>
            <w:r>
              <w:rPr>
                <w:rFonts w:hint="eastAsia" w:ascii="宋体" w:hAnsi="宋体" w:cs="宋体"/>
                <w:b/>
                <w:bCs/>
                <w:sz w:val="24"/>
                <w:highlight w:val="yellow"/>
              </w:rPr>
              <w:t xml:space="preserve">▲</w:t>
            </w:r>
            <w:r>
              <w:rPr>
                <w:rFonts w:hint="eastAsia" w:ascii="宋体" w:hAnsi="宋体" w:cs="宋体"/>
                <w:sz w:val="24"/>
                <w:highlight w:val="yellow"/>
              </w:rPr>
              <w:t xml:space="preserve">(2)库位设计需合理规划空间布局，满足机械臂运行巷道的空间要求，巷道宽度不低于</w:t>
            </w:r>
            <w:r>
              <w:rPr>
                <w:rFonts w:ascii="宋体" w:hAnsi="宋体" w:cs="宋体"/>
                <w:sz w:val="24"/>
                <w:highlight w:val="yellow"/>
              </w:rPr>
              <w:t xml:space="preserve">1</w:t>
            </w:r>
            <w:r>
              <w:rPr>
                <w:rFonts w:hint="eastAsia" w:ascii="宋体" w:hAnsi="宋体" w:cs="宋体"/>
                <w:sz w:val="24"/>
                <w:highlight w:val="yellow"/>
              </w:rPr>
              <w:t xml:space="preserve">米，保证能够应急时作为通道使用。疫苗存储库位深度</w:t>
            </w:r>
            <w:r>
              <w:rPr>
                <w:rFonts w:ascii="宋体" w:hAnsi="宋体" w:cs="宋体"/>
                <w:sz w:val="24"/>
                <w:highlight w:val="yellow"/>
              </w:rPr>
              <w:t xml:space="preserve">≥500mm</w:t>
            </w:r>
            <w:r>
              <w:rPr>
                <w:rFonts w:hint="eastAsia" w:ascii="宋体" w:hAnsi="宋体" w:cs="宋体"/>
                <w:sz w:val="24"/>
                <w:highlight w:val="yellow"/>
              </w:rPr>
              <w:t xml:space="preserve">。</w:t>
            </w:r>
            <w:r>
              <w:rPr>
                <w:rFonts w:hint="eastAsia" w:ascii="宋体" w:hAnsi="宋体" w:cs="宋体"/>
                <w:b/>
                <w:bCs/>
                <w:sz w:val="24"/>
                <w:highlight w:val="yellow"/>
              </w:rPr>
              <w:t xml:space="preserve">（提供投标产品实物的照片证明材料）</w:t>
            </w:r>
            <w:r/>
          </w:p>
          <w:p>
            <w:pPr>
              <w:rPr>
                <w:rFonts w:hint="eastAsia" w:ascii="宋体" w:hAnsi="宋体" w:cs="宋体"/>
                <w:sz w:val="24"/>
              </w:rPr>
            </w:pPr>
            <w:r>
              <w:rPr>
                <w:rFonts w:hint="eastAsia" w:ascii="宋体" w:hAnsi="宋体" w:cs="宋体"/>
                <w:sz w:val="24"/>
              </w:rPr>
              <w:t xml:space="preserve">(3)库位结构采用型钢或铝型材作为结构件；</w:t>
            </w:r>
            <w:r/>
          </w:p>
          <w:p>
            <w:pPr>
              <w:rPr>
                <w:rFonts w:hint="eastAsia" w:ascii="宋体" w:hAnsi="宋体" w:cs="宋体"/>
                <w:sz w:val="24"/>
              </w:rPr>
            </w:pPr>
            <w:r>
              <w:rPr>
                <w:rFonts w:hint="eastAsia" w:ascii="宋体" w:hAnsi="宋体" w:cs="宋体"/>
                <w:sz w:val="24"/>
              </w:rPr>
              <w:t xml:space="preserve">(4)库位承重：需具备稳固性，承重能力符合</w:t>
            </w:r>
            <w:r>
              <w:rPr>
                <w:rFonts w:hint="eastAsia" w:ascii="宋体" w:hAnsi="宋体" w:cs="宋体"/>
                <w:sz w:val="24"/>
                <w:highlight w:val="yellow"/>
              </w:rPr>
              <w:t xml:space="preserve">所有不同种类</w:t>
            </w:r>
            <w:r>
              <w:rPr>
                <w:rFonts w:hint="eastAsia" w:ascii="宋体" w:hAnsi="宋体" w:cs="宋体"/>
                <w:sz w:val="24"/>
              </w:rPr>
              <w:t xml:space="preserve">的疫苗存储需求，单个层板承重≥15KG；</w:t>
            </w:r>
            <w:r/>
          </w:p>
          <w:p>
            <w:pPr>
              <w:spacing w:line="360" w:lineRule="atLeast"/>
              <w:rPr>
                <w:rFonts w:hint="eastAsia" w:ascii="宋体" w:hAnsi="宋体" w:cs="宋体"/>
                <w:sz w:val="24"/>
              </w:rPr>
            </w:pPr>
            <w:r>
              <w:rPr>
                <w:rFonts w:hint="eastAsia" w:ascii="宋体" w:hAnsi="宋体" w:cs="宋体"/>
                <w:sz w:val="24"/>
              </w:rPr>
              <w:t xml:space="preserve">(5)具有补苗功能窗口，窗口内具有自动输送装置，可将疫苗扫码后放入窗口，系统自动将疫苗输送入指定位置，由机械手补入库位中。</w:t>
            </w:r>
            <w:r/>
          </w:p>
          <w:p>
            <w:pPr>
              <w:rPr>
                <w:rFonts w:hint="eastAsia" w:ascii="宋体" w:hAnsi="宋体" w:cs="宋体"/>
                <w:sz w:val="24"/>
              </w:rPr>
            </w:pPr>
            <w:r>
              <w:rPr>
                <w:rFonts w:hint="eastAsia" w:ascii="宋体" w:hAnsi="宋体" w:cs="宋体"/>
                <w:b/>
                <w:bCs/>
                <w:sz w:val="24"/>
              </w:rPr>
              <w:t xml:space="preserve">▲</w:t>
            </w:r>
            <w:r>
              <w:rPr>
                <w:rFonts w:hint="eastAsia" w:ascii="宋体" w:hAnsi="宋体" w:cs="宋体"/>
                <w:sz w:val="24"/>
              </w:rPr>
              <w:t xml:space="preserve">(6)支持中包装疫苗快速入库并自动扫码，单次投入数量≥100盒</w:t>
            </w:r>
            <w:r>
              <w:rPr>
                <w:rFonts w:hint="eastAsia" w:ascii="宋体" w:hAnsi="宋体" w:cs="宋体"/>
                <w:color w:val="ee0000"/>
                <w:sz w:val="24"/>
              </w:rPr>
              <w:t xml:space="preserve">（以水痘(上海生物)(210mm*61mm*40mm)(10支/盒)为例计算）</w:t>
            </w:r>
            <w:r>
              <w:rPr>
                <w:rFonts w:hint="eastAsia" w:ascii="宋体" w:hAnsi="宋体" w:cs="宋体"/>
                <w:sz w:val="24"/>
              </w:rPr>
              <w:t xml:space="preserve">。</w:t>
            </w:r>
            <w:r>
              <w:rPr>
                <w:rFonts w:hint="eastAsia" w:ascii="宋体" w:hAnsi="宋体" w:cs="宋体"/>
                <w:b/>
                <w:bCs/>
                <w:sz w:val="24"/>
              </w:rPr>
              <w:t xml:space="preserve">（提供投标产品实物的照片证明材料）</w:t>
            </w:r>
            <w:r/>
          </w:p>
          <w:p>
            <w:pPr>
              <w:rPr>
                <w:rFonts w:hint="eastAsia" w:ascii="宋体" w:hAnsi="宋体" w:cs="宋体"/>
                <w:sz w:val="24"/>
              </w:rPr>
            </w:pPr>
            <w:r>
              <w:rPr>
                <w:rFonts w:hint="eastAsia" w:ascii="宋体" w:hAnsi="宋体" w:cs="宋体"/>
                <w:sz w:val="24"/>
              </w:rPr>
              <w:t xml:space="preserve">（7）支持散支疫苗快速入库并自动扫码，单次混合投入数量≥1000支（以长宽高：85mm*50mm*23mm</w:t>
            </w:r>
            <w:r>
              <w:rPr>
                <w:rFonts w:hint="eastAsia" w:ascii="宋体" w:hAnsi="宋体" w:cs="宋体"/>
                <w:color w:val="ee0000"/>
                <w:sz w:val="24"/>
              </w:rPr>
              <w:t xml:space="preserve">（</w:t>
            </w:r>
            <w:r>
              <w:rPr>
                <w:rFonts w:hint="eastAsia"/>
                <w:color w:val="ee0000"/>
                <w:sz w:val="24"/>
              </w:rPr>
              <w:t xml:space="preserve">水痘减毒活疫苗散盒</w:t>
            </w:r>
            <w:r>
              <w:rPr>
                <w:rFonts w:hint="eastAsia" w:ascii="宋体" w:hAnsi="宋体" w:cs="宋体"/>
                <w:color w:val="ee0000"/>
                <w:sz w:val="24"/>
              </w:rPr>
              <w:t xml:space="preserve">）</w:t>
            </w:r>
            <w:r>
              <w:rPr>
                <w:rFonts w:hint="eastAsia" w:ascii="宋体" w:hAnsi="宋体" w:cs="宋体"/>
                <w:sz w:val="24"/>
              </w:rPr>
              <w:t xml:space="preserve">为例计算）。</w:t>
            </w:r>
            <w:r/>
          </w:p>
          <w:p>
            <w:pPr>
              <w:spacing w:line="360" w:lineRule="atLeast"/>
              <w:rPr>
                <w:rFonts w:hint="eastAsia" w:ascii="宋体" w:hAnsi="宋体" w:cs="宋体"/>
                <w:sz w:val="24"/>
              </w:rPr>
            </w:pPr>
            <w:r>
              <w:rPr>
                <w:rFonts w:hint="eastAsia" w:ascii="宋体" w:hAnsi="宋体" w:cs="宋体"/>
                <w:sz w:val="24"/>
              </w:rPr>
              <w:t xml:space="preserve">(8)中包装/散支自动分拣扫码模块≥2套。</w:t>
            </w:r>
            <w:r/>
          </w:p>
        </w:tc>
      </w:tr>
      <w:tr>
        <w:trPr>
          <w:cantSplit/>
          <w:trHeight w:val="454"/>
        </w:trPr>
        <w:tc>
          <w:tcPr>
            <w:tcBorders>
              <w:top w:val="single" w:color="auto"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4.9.智能配苗模块：</w:t>
            </w:r>
            <w:r/>
          </w:p>
          <w:p>
            <w:pPr>
              <w:spacing w:line="360" w:lineRule="atLeast"/>
              <w:rPr>
                <w:rFonts w:hint="eastAsia" w:ascii="宋体" w:hAnsi="宋体" w:cs="宋体"/>
                <w:sz w:val="24"/>
              </w:rPr>
            </w:pPr>
            <w:r>
              <w:rPr>
                <w:rFonts w:hint="eastAsia" w:ascii="宋体" w:hAnsi="宋体" w:cs="宋体"/>
                <w:sz w:val="24"/>
              </w:rPr>
              <w:t xml:space="preserve">(1)配置智能配苗模块，由铝型材框架、输送线、配苗机械手等组成。</w:t>
            </w:r>
            <w:r/>
          </w:p>
          <w:p>
            <w:pPr>
              <w:spacing w:line="360" w:lineRule="atLeast"/>
              <w:rPr>
                <w:rFonts w:hint="eastAsia" w:ascii="宋体" w:hAnsi="宋体" w:cs="宋体"/>
                <w:sz w:val="24"/>
              </w:rPr>
            </w:pPr>
            <w:r>
              <w:rPr>
                <w:rFonts w:hint="eastAsia" w:ascii="宋体" w:hAnsi="宋体" w:cs="宋体"/>
                <w:sz w:val="24"/>
              </w:rPr>
              <w:t xml:space="preserve">(2)针对中包和散支疫苗配苗工作的需求设计，连接整箱库位与中包和散支疫苗配苗库位。</w:t>
            </w:r>
            <w:r/>
          </w:p>
          <w:p>
            <w:pPr>
              <w:spacing w:line="360" w:lineRule="atLeast"/>
              <w:rPr>
                <w:rFonts w:hint="eastAsia" w:ascii="宋体" w:hAnsi="宋体" w:cs="宋体"/>
                <w:b/>
                <w:bCs/>
                <w:sz w:val="24"/>
              </w:rPr>
            </w:pPr>
            <w:r>
              <w:rPr>
                <w:rFonts w:hint="eastAsia" w:ascii="宋体" w:hAnsi="宋体" w:cs="宋体"/>
                <w:sz w:val="24"/>
              </w:rPr>
              <w:t xml:space="preserve">(3)可通过自动转运机构，由整箱库输送入空箱，系统可按出库单将指定的中包和散支疫苗由配苗库取出并进行自动装箱。完成操作后，系统可将装箱后的疫苗自动转运到整箱库位中，等待出库。</w:t>
            </w:r>
            <w:r/>
          </w:p>
          <w:p>
            <w:pPr>
              <w:spacing w:line="360" w:lineRule="atLeast"/>
              <w:rPr>
                <w:rFonts w:hint="eastAsia" w:ascii="宋体" w:hAnsi="宋体" w:cs="宋体"/>
                <w:color w:val="ee0000"/>
                <w:sz w:val="24"/>
              </w:rPr>
            </w:pPr>
            <w:r>
              <w:rPr>
                <w:rFonts w:hint="eastAsia" w:ascii="宋体" w:hAnsi="宋体" w:cs="宋体"/>
                <w:sz w:val="24"/>
              </w:rPr>
              <w:t xml:space="preserve">(4)自动分拣过程中，中包配苗需支持自动混合装箱，配置码垛机械手，可将不同种类中包装整齐码放至转运箱中。为保障配苗效率，</w:t>
            </w:r>
            <w:r>
              <w:rPr>
                <w:rFonts w:hint="eastAsia" w:ascii="宋体" w:hAnsi="宋体" w:cs="宋体"/>
                <w:color w:val="ee0000"/>
                <w:sz w:val="24"/>
              </w:rPr>
              <w:t xml:space="preserve">不少于3个不同区域实现中包装疫苗的同时码放装箱，不少于2个不同区域实现散支疫苗的同时装箱。</w:t>
            </w:r>
            <w:r/>
          </w:p>
          <w:p>
            <w:pPr>
              <w:spacing w:line="360" w:lineRule="atLeast"/>
            </w:pPr>
            <w:r>
              <w:rPr>
                <w:rFonts w:hint="eastAsia" w:ascii="宋体" w:hAnsi="宋体" w:cs="宋体"/>
                <w:sz w:val="24"/>
              </w:rPr>
              <w:t xml:space="preserve">(5)出库时可按订单分类，将每个接种点的订单（含整箱、中包和散支疫苗）按顺序分批出库。</w:t>
            </w:r>
            <w:r/>
          </w:p>
        </w:tc>
      </w:tr>
      <w:tr>
        <w:trPr>
          <w:cantSplit/>
          <w:trHeight w:val="454"/>
        </w:trPr>
        <w:tc>
          <w:tcPr>
            <w:tcBorders>
              <w:top w:val="single" w:color="auto"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4.10.为增加配苗效率，需配置专用配苗缓存库位和配苗箱出库平台，用于零散配苗箱存储，</w:t>
            </w:r>
            <w:r>
              <w:rPr>
                <w:rFonts w:hint="eastAsia" w:ascii="宋体" w:hAnsi="宋体" w:cs="宋体"/>
                <w:sz w:val="24"/>
                <w:highlight w:val="yellow"/>
              </w:rPr>
              <w:t xml:space="preserve">当整箱区的配苗箱转运机构容量不足或出现异常后，此专用平台可作为备用机构使用。</w:t>
            </w:r>
            <w:r/>
          </w:p>
          <w:p>
            <w:pPr>
              <w:spacing w:line="360" w:lineRule="atLeast"/>
              <w:rPr>
                <w:rFonts w:hint="eastAsia" w:ascii="宋体" w:hAnsi="宋体" w:cs="宋体"/>
                <w:sz w:val="24"/>
              </w:rPr>
            </w:pPr>
            <w:r>
              <w:rPr>
                <w:rFonts w:hint="eastAsia" w:ascii="宋体" w:hAnsi="宋体" w:cs="宋体"/>
                <w:sz w:val="24"/>
              </w:rPr>
              <w:t xml:space="preserve">(1)库位结构采用型钢或铝型材作为结构件；</w:t>
            </w:r>
            <w:r/>
          </w:p>
          <w:p>
            <w:pPr>
              <w:spacing w:line="360" w:lineRule="atLeast"/>
              <w:rPr>
                <w:rFonts w:hint="eastAsia" w:ascii="宋体" w:hAnsi="宋体" w:cs="宋体"/>
                <w:sz w:val="24"/>
              </w:rPr>
            </w:pPr>
            <w:r>
              <w:rPr>
                <w:rFonts w:hint="eastAsia" w:ascii="宋体" w:hAnsi="宋体" w:cs="宋体"/>
                <w:sz w:val="24"/>
              </w:rPr>
              <w:t xml:space="preserve">(2)库位需自带动力系统，尺寸根据现场情况定制；</w:t>
            </w:r>
            <w:r/>
          </w:p>
          <w:p>
            <w:pPr>
              <w:spacing w:line="360" w:lineRule="atLeast"/>
              <w:rPr>
                <w:rFonts w:hint="eastAsia" w:ascii="宋体" w:hAnsi="宋体" w:cs="宋体"/>
                <w:sz w:val="24"/>
              </w:rPr>
            </w:pPr>
            <w:r>
              <w:rPr>
                <w:rFonts w:hint="eastAsia" w:ascii="宋体" w:hAnsi="宋体" w:cs="宋体"/>
                <w:sz w:val="24"/>
              </w:rPr>
              <w:t xml:space="preserve">(3)出库运转速度≥200箱/小时；</w:t>
            </w:r>
            <w:r/>
          </w:p>
          <w:p>
            <w:pPr>
              <w:spacing w:line="360" w:lineRule="atLeast"/>
              <w:rPr>
                <w:rFonts w:hint="eastAsia" w:ascii="宋体" w:hAnsi="宋体" w:cs="宋体"/>
                <w:sz w:val="24"/>
              </w:rPr>
            </w:pPr>
            <w:r>
              <w:rPr>
                <w:rFonts w:hint="eastAsia" w:ascii="宋体" w:hAnsi="宋体" w:cs="宋体"/>
                <w:sz w:val="24"/>
              </w:rPr>
              <w:t xml:space="preserve">(4)库位承重：</w:t>
            </w:r>
            <w:r>
              <w:rPr>
                <w:rFonts w:hint="eastAsia" w:ascii="宋体" w:hAnsi="宋体" w:cs="宋体"/>
                <w:sz w:val="24"/>
                <w:highlight w:val="yellow"/>
              </w:rPr>
              <w:t xml:space="preserve">为保证机械臂能够承载所有不同重量的疫苗箱，单个库位承重≥80KG；</w:t>
            </w:r>
            <w:r/>
          </w:p>
          <w:p>
            <w:pPr>
              <w:jc w:val="left"/>
              <w:spacing w:line="360" w:lineRule="atLeast"/>
              <w:rPr>
                <w:rFonts w:hint="eastAsia" w:ascii="宋体" w:hAnsi="宋体" w:cs="宋体"/>
                <w:sz w:val="24"/>
              </w:rPr>
            </w:pPr>
            <w:r>
              <w:rPr>
                <w:rFonts w:hint="eastAsia" w:ascii="宋体" w:hAnsi="宋体" w:cs="宋体"/>
                <w:sz w:val="24"/>
              </w:rPr>
              <w:t xml:space="preserve">(5)库位可容纳配苗箱数量≥60箱</w:t>
            </w:r>
            <w:r>
              <w:rPr>
                <w:rFonts w:hint="eastAsia" w:ascii="宋体" w:hAnsi="宋体" w:cs="宋体"/>
                <w:szCs w:val="21"/>
              </w:rPr>
              <w:t xml:space="preserve">。</w:t>
            </w:r>
            <w:r>
              <w:rPr>
                <w:rFonts w:hint="eastAsia" w:ascii="宋体" w:hAnsi="宋体" w:cs="宋体"/>
                <w:sz w:val="24"/>
              </w:rPr>
              <w:t xml:space="preserve">（按外包装规格600mm*390mm*360mm）； </w:t>
            </w:r>
            <w:r/>
          </w:p>
          <w:p>
            <w:pPr>
              <w:jc w:val="left"/>
              <w:spacing w:line="360" w:lineRule="atLeast"/>
              <w:rPr>
                <w:rFonts w:hint="eastAsia" w:ascii="宋体" w:hAnsi="宋体" w:cs="宋体"/>
                <w:sz w:val="24"/>
              </w:rPr>
            </w:pPr>
            <w:r>
              <w:rPr>
                <w:rFonts w:hint="eastAsia" w:ascii="宋体" w:hAnsi="宋体" w:cs="宋体"/>
                <w:sz w:val="24"/>
              </w:rPr>
              <w:t xml:space="preserve">(7)配置60个配苗箱（尺寸600mm*390mm*360mm）</w:t>
            </w:r>
            <w:r/>
          </w:p>
          <w:p>
            <w:pPr>
              <w:jc w:val="left"/>
              <w:spacing w:line="360" w:lineRule="atLeast"/>
              <w:rPr>
                <w:rFonts w:hint="eastAsia" w:ascii="宋体" w:hAnsi="宋体" w:cs="宋体"/>
                <w:sz w:val="24"/>
              </w:rPr>
            </w:pPr>
            <w:r>
              <w:rPr>
                <w:rFonts w:hint="eastAsia" w:ascii="宋体" w:hAnsi="宋体" w:cs="宋体"/>
                <w:b/>
                <w:bCs/>
                <w:sz w:val="24"/>
              </w:rPr>
              <w:t xml:space="preserve">▲</w:t>
            </w:r>
            <w:r>
              <w:rPr>
                <w:rFonts w:hint="eastAsia" w:ascii="宋体" w:hAnsi="宋体" w:cs="宋体"/>
                <w:sz w:val="24"/>
              </w:rPr>
              <w:t xml:space="preserve">(6)配置可视化货架标签系统，含60个电子标签和1套通讯控制器；标签屏幕尺寸≥7寸，内容支持多页显示，工作温度0~40℃，可嵌入式安装入配苗箱中；通讯器自带POE模块，支持IEEE 802.3af/at。</w:t>
            </w:r>
            <w:r>
              <w:rPr>
                <w:rFonts w:hint="eastAsia" w:ascii="宋体" w:hAnsi="宋体" w:cs="宋体"/>
                <w:b/>
                <w:bCs/>
                <w:sz w:val="24"/>
              </w:rPr>
              <w:t xml:space="preserve">（提供所投该货架标签系统相关的计算机软件著作权登记证书）</w:t>
            </w:r>
            <w:r/>
          </w:p>
        </w:tc>
      </w:tr>
      <w:tr>
        <w:trPr>
          <w:cantSplit/>
          <w:trHeight w:val="454"/>
        </w:trPr>
        <w:tc>
          <w:tcPr>
            <w:tcBorders>
              <w:top w:val="single" w:color="000000" w:sz="4" w:space="0"/>
              <w:left w:val="single" w:color="000000" w:sz="4" w:space="0"/>
              <w:bottom w:val="single" w:color="000000" w:sz="4" w:space="0"/>
              <w:right w:val="single" w:color="000000" w:sz="4" w:space="0"/>
            </w:tcBorders>
            <w:tcW w:w="490" w:type="pct"/>
            <w:vAlign w:val="center"/>
            <w:vMerge w:val="restart"/>
            <w:textDirection w:val="lrTb"/>
            <w:noWrap w:val="false"/>
          </w:tcPr>
          <w:p>
            <w:pPr>
              <w:jc w:val="center"/>
              <w:spacing w:line="360" w:lineRule="atLeast"/>
              <w:rPr>
                <w:rFonts w:hint="eastAsia" w:ascii="宋体" w:hAnsi="宋体" w:cs="宋体"/>
                <w:b/>
                <w:bCs/>
                <w:sz w:val="24"/>
              </w:rPr>
            </w:pPr>
            <w:r>
              <w:rPr>
                <w:rFonts w:hint="eastAsia" w:ascii="宋体" w:hAnsi="宋体" w:cs="宋体"/>
                <w:b/>
                <w:bCs/>
                <w:sz w:val="24"/>
              </w:rPr>
              <w:t xml:space="preserve">5.智能疫苗管理软件</w:t>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5.1.仓储智能控制WCS系统</w:t>
            </w:r>
            <w:r/>
          </w:p>
          <w:p>
            <w:pPr>
              <w:spacing w:line="360" w:lineRule="atLeast"/>
              <w:rPr>
                <w:rFonts w:hint="eastAsia" w:ascii="宋体" w:hAnsi="宋体" w:cs="宋体"/>
                <w:sz w:val="24"/>
              </w:rPr>
            </w:pPr>
            <w:r>
              <w:rPr>
                <w:rFonts w:hint="eastAsia" w:ascii="宋体" w:hAnsi="宋体" w:cs="宋体"/>
                <w:sz w:val="24"/>
              </w:rPr>
              <w:t xml:space="preserve">（1）智能管理软件作为本系统的后台管理端，向本系统内的其他子系统、设备提供接口服务。</w:t>
            </w:r>
            <w:r/>
          </w:p>
          <w:p>
            <w:pPr>
              <w:spacing w:line="360" w:lineRule="atLeast"/>
              <w:rPr>
                <w:rFonts w:hint="eastAsia" w:ascii="宋体" w:hAnsi="宋体" w:cs="宋体"/>
                <w:sz w:val="24"/>
              </w:rPr>
            </w:pPr>
            <w:r>
              <w:rPr>
                <w:rFonts w:hint="eastAsia" w:ascii="宋体" w:hAnsi="宋体" w:cs="宋体"/>
                <w:sz w:val="24"/>
              </w:rPr>
              <w:t xml:space="preserve">（2）提供多种入库模式，系统支持按入库单入库、手动入库、退苗入库、临时入库等多种作业模式。</w:t>
            </w:r>
            <w:r/>
          </w:p>
          <w:p>
            <w:pPr>
              <w:spacing w:line="360" w:lineRule="atLeast"/>
              <w:rPr>
                <w:rFonts w:hint="eastAsia" w:ascii="宋体" w:hAnsi="宋体" w:cs="宋体"/>
                <w:sz w:val="24"/>
              </w:rPr>
            </w:pPr>
            <w:r>
              <w:rPr>
                <w:rFonts w:hint="eastAsia" w:ascii="宋体" w:hAnsi="宋体" w:cs="宋体"/>
                <w:sz w:val="24"/>
              </w:rPr>
              <w:t xml:space="preserve">（3）提供多种出库模式，系统支持按出库单出库、紧急出库、退苗出库、故障下出库多种作业模式。</w:t>
            </w:r>
            <w:r/>
          </w:p>
          <w:p>
            <w:pPr>
              <w:spacing w:line="360" w:lineRule="atLeast"/>
              <w:rPr>
                <w:rFonts w:hint="eastAsia" w:ascii="宋体" w:hAnsi="宋体" w:cs="宋体"/>
                <w:sz w:val="24"/>
              </w:rPr>
            </w:pPr>
            <w:r>
              <w:rPr>
                <w:rFonts w:hint="eastAsia" w:ascii="宋体" w:hAnsi="宋体" w:cs="宋体"/>
                <w:sz w:val="24"/>
              </w:rPr>
              <w:t xml:space="preserve">（4）提供多种打包功能，系统支持按出库单打包、散盒打包等多种作业模式。</w:t>
            </w:r>
            <w:r/>
          </w:p>
          <w:p>
            <w:pPr>
              <w:spacing w:line="360" w:lineRule="atLeast"/>
              <w:rPr>
                <w:rFonts w:hint="eastAsia" w:ascii="宋体" w:hAnsi="宋体" w:cs="宋体"/>
                <w:b/>
                <w:bCs/>
                <w:sz w:val="24"/>
              </w:rPr>
            </w:pPr>
            <w:r>
              <w:rPr>
                <w:rFonts w:hint="eastAsia" w:ascii="宋体" w:hAnsi="宋体" w:cs="宋体"/>
                <w:sz w:val="24"/>
              </w:rPr>
              <w:t xml:space="preserve">（5）疫苗在进行出入库时，系统需要保留详细的记录，疫苗出入库的时间、效期、疫苗名称、操作人员、批号、数量、出库位置等信息等。</w:t>
            </w:r>
            <w:r/>
          </w:p>
          <w:p>
            <w:pPr>
              <w:spacing w:line="360" w:lineRule="atLeast"/>
              <w:rPr>
                <w:rFonts w:hint="eastAsia" w:ascii="宋体" w:hAnsi="宋体" w:cs="宋体"/>
                <w:sz w:val="24"/>
              </w:rPr>
            </w:pPr>
            <w:r>
              <w:rPr>
                <w:rFonts w:hint="eastAsia" w:ascii="宋体" w:hAnsi="宋体" w:cs="宋体"/>
                <w:sz w:val="24"/>
              </w:rPr>
              <w:t xml:space="preserve">（6）系统自动对上述数据进行详细记录，形成完整的疫苗在库出库监管内容，并提供查询、统计等相关功能，根据权限的不同开放给不同的工作人员。</w:t>
            </w:r>
            <w:r/>
          </w:p>
          <w:p>
            <w:pPr>
              <w:spacing w:line="360" w:lineRule="atLeast"/>
              <w:rPr>
                <w:rFonts w:hint="eastAsia" w:ascii="宋体" w:hAnsi="宋体" w:cs="宋体"/>
                <w:sz w:val="24"/>
              </w:rPr>
            </w:pPr>
            <w:r>
              <w:rPr>
                <w:rFonts w:hint="eastAsia" w:ascii="宋体" w:hAnsi="宋体" w:cs="宋体"/>
                <w:sz w:val="24"/>
              </w:rPr>
              <w:t xml:space="preserve">（7）对于疫苗多级智能冷库管理平台中的各类数据，除了常规的查询、统计外，还要进行智能分析，以满足高层次的数据分析。</w:t>
            </w:r>
            <w:r/>
          </w:p>
          <w:p>
            <w:pPr>
              <w:spacing w:line="360" w:lineRule="atLeast"/>
              <w:rPr>
                <w:rFonts w:hint="eastAsia" w:ascii="宋体" w:hAnsi="宋体" w:cs="宋体"/>
                <w:sz w:val="24"/>
              </w:rPr>
            </w:pPr>
            <w:r>
              <w:rPr>
                <w:rFonts w:hint="eastAsia" w:ascii="宋体" w:hAnsi="宋体" w:cs="宋体"/>
                <w:sz w:val="24"/>
              </w:rPr>
              <w:t xml:space="preserve">（8）提供疫苗箱定位功能，实时展示当前冷库疫苗的库存状况，并给予相应的提示和警告。</w:t>
            </w:r>
            <w:r/>
          </w:p>
          <w:p>
            <w:pPr>
              <w:spacing w:line="360" w:lineRule="atLeast"/>
              <w:rPr>
                <w:rFonts w:hint="eastAsia" w:ascii="宋体" w:hAnsi="宋体" w:cs="宋体"/>
                <w:sz w:val="24"/>
              </w:rPr>
            </w:pPr>
            <w:r>
              <w:rPr>
                <w:rFonts w:hint="eastAsia" w:ascii="宋体" w:hAnsi="宋体" w:cs="宋体"/>
                <w:sz w:val="24"/>
              </w:rPr>
              <w:t xml:space="preserve">（9）支持疫苗按批次、规格、厂家等按顺序进行优化整理，以提高以后冷库出库的速率，提升工作人员盘点效率。</w:t>
            </w:r>
            <w:r/>
          </w:p>
          <w:p>
            <w:pPr>
              <w:spacing w:line="360" w:lineRule="atLeast"/>
              <w:rPr>
                <w:rFonts w:hint="eastAsia" w:ascii="宋体" w:hAnsi="宋体" w:cs="宋体"/>
                <w:color w:val="ee0000"/>
                <w:sz w:val="24"/>
              </w:rPr>
            </w:pPr>
            <w:r>
              <w:rPr>
                <w:rFonts w:hint="eastAsia" w:ascii="宋体" w:hAnsi="宋体" w:cs="宋体"/>
                <w:sz w:val="24"/>
              </w:rPr>
              <w:t xml:space="preserve">（10）根据疫苗近效期优先原则提供出库功能，保证疫苗的有效时间，快到期之前自动预警，杜绝疫苗过期及信息不准确等隐患，确保疫苗安全。</w:t>
            </w:r>
            <w:r>
              <w:rPr>
                <w:rFonts w:hint="eastAsia" w:ascii="宋体" w:hAnsi="宋体" w:cs="宋体"/>
                <w:color w:val="ee0000"/>
                <w:sz w:val="24"/>
              </w:rPr>
              <w:t xml:space="preserve">对于近效期需退厂的疫苗设置专用隔离模块，配套独立隔离空间位置。</w:t>
            </w:r>
            <w:r/>
          </w:p>
          <w:p>
            <w:pPr>
              <w:spacing w:line="360" w:lineRule="atLeast"/>
              <w:rPr>
                <w:rFonts w:hint="eastAsia" w:ascii="宋体" w:hAnsi="宋体" w:cs="宋体"/>
                <w:sz w:val="24"/>
              </w:rPr>
            </w:pPr>
            <w:r>
              <w:rPr>
                <w:rFonts w:hint="eastAsia" w:ascii="宋体" w:hAnsi="宋体" w:cs="宋体"/>
                <w:sz w:val="24"/>
              </w:rPr>
              <w:t xml:space="preserve">（11）对系统内的各设备等进行实时监控，异常情况能够做出警报，包括但不限于微信、短信、电话等形式。</w:t>
            </w:r>
            <w:r/>
          </w:p>
          <w:p>
            <w:pPr>
              <w:spacing w:line="360" w:lineRule="atLeast"/>
              <w:rPr>
                <w:rFonts w:hint="eastAsia" w:ascii="宋体" w:hAnsi="宋体" w:cs="宋体"/>
                <w:sz w:val="24"/>
              </w:rPr>
            </w:pPr>
            <w:r>
              <w:rPr>
                <w:rFonts w:hint="eastAsia" w:ascii="宋体" w:hAnsi="宋体" w:cs="宋体"/>
                <w:sz w:val="24"/>
              </w:rPr>
              <w:t xml:space="preserve">（12）智能全自动存储库控制软件应能实现整箱疫苗的入库、出库过程的自动化。</w:t>
            </w:r>
            <w:r/>
          </w:p>
          <w:p>
            <w:pPr>
              <w:spacing w:line="360" w:lineRule="atLeast"/>
              <w:rPr>
                <w:rFonts w:hint="eastAsia" w:ascii="宋体" w:hAnsi="宋体" w:cs="宋体"/>
                <w:b/>
                <w:bCs/>
                <w:sz w:val="24"/>
              </w:rPr>
            </w:pPr>
            <w:r>
              <w:rPr>
                <w:rFonts w:hint="eastAsia" w:ascii="宋体" w:hAnsi="宋体" w:cs="宋体"/>
                <w:sz w:val="24"/>
              </w:rPr>
              <w:t xml:space="preserve">（13）提供追溯查询功能，支持出入库溯源，记录每箱疫苗的出入库各阶段时间，并拍照留存，可形成历史时间记录线，记录每箱疫苗的流转轨迹、实时位置，以及交接时间等信息。</w:t>
            </w:r>
            <w:r/>
          </w:p>
        </w:tc>
      </w:tr>
      <w:tr>
        <w:trPr>
          <w:cantSplit/>
          <w:trHeight w:val="45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5.2.配苗系统</w:t>
            </w:r>
            <w:r/>
          </w:p>
          <w:p>
            <w:pPr>
              <w:spacing w:line="360" w:lineRule="atLeast"/>
              <w:rPr>
                <w:rFonts w:hint="eastAsia" w:ascii="宋体" w:hAnsi="宋体" w:cs="宋体"/>
                <w:sz w:val="24"/>
              </w:rPr>
            </w:pPr>
            <w:r>
              <w:rPr>
                <w:rFonts w:hint="eastAsia" w:ascii="宋体" w:hAnsi="宋体" w:cs="宋体"/>
                <w:sz w:val="24"/>
              </w:rPr>
              <w:t xml:space="preserve">（1）提供疫苗配发打包功能，支持按用苗清单进行中包装/散支打包功能，将需要出库配发的中包装/散支疫苗按配苗清单进行实时装箱打包操作，所有中包装/散支出入库数据同步到疫苗管理软件平台。</w:t>
            </w:r>
            <w:r/>
          </w:p>
          <w:p>
            <w:pPr>
              <w:spacing w:line="360" w:lineRule="atLeast"/>
              <w:rPr>
                <w:rFonts w:hint="eastAsia" w:ascii="宋体" w:hAnsi="宋体" w:cs="宋体"/>
                <w:sz w:val="24"/>
              </w:rPr>
            </w:pPr>
            <w:r>
              <w:rPr>
                <w:rFonts w:hint="eastAsia" w:ascii="宋体" w:hAnsi="宋体" w:cs="宋体"/>
                <w:b/>
                <w:bCs/>
                <w:sz w:val="24"/>
              </w:rPr>
              <w:t xml:space="preserve">▲</w:t>
            </w:r>
            <w:r>
              <w:rPr>
                <w:rFonts w:hint="eastAsia" w:ascii="宋体" w:hAnsi="宋体" w:cs="宋体"/>
                <w:sz w:val="24"/>
              </w:rPr>
              <w:t xml:space="preserve">（2）提供疫苗自动码放功能，支持将不同种类中包装整齐码放至转运箱中。</w:t>
            </w:r>
            <w:r>
              <w:rPr>
                <w:rFonts w:hint="eastAsia" w:ascii="宋体" w:hAnsi="宋体" w:cs="宋体"/>
                <w:b/>
                <w:bCs/>
                <w:sz w:val="24"/>
              </w:rPr>
              <w:t xml:space="preserve">（提供疫苗自动码放系统的计算机软件著作权登记证书）</w:t>
            </w:r>
            <w:r/>
          </w:p>
        </w:tc>
      </w:tr>
      <w:tr>
        <w:trPr>
          <w:cantSplit/>
          <w:trHeight w:val="45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5.3.触摸交互操作系统</w:t>
            </w:r>
            <w:r/>
          </w:p>
          <w:p>
            <w:pPr>
              <w:spacing w:line="360" w:lineRule="atLeast"/>
              <w:rPr>
                <w:rFonts w:hint="eastAsia" w:ascii="宋体" w:hAnsi="宋体" w:cs="宋体"/>
                <w:sz w:val="24"/>
              </w:rPr>
            </w:pPr>
            <w:r>
              <w:rPr>
                <w:rFonts w:hint="eastAsia" w:ascii="宋体" w:hAnsi="宋体" w:cs="宋体"/>
                <w:sz w:val="24"/>
              </w:rPr>
              <w:t xml:space="preserve">触摸交互操作软件可通过疫苗管理软件平台获取出入库清单，疫苗信息，库存信息等，同时出入库完成后将数据同步至管理平台。工作人员可以直接在触摸屏上操作，主要功能包括出入库管理、盘库管理、疫苗查询、视频监控、温湿度数据展示、异常报警等；配套无线触摸操作屏，扫码PDA。</w:t>
            </w:r>
            <w:r/>
          </w:p>
        </w:tc>
      </w:tr>
      <w:tr>
        <w:trPr>
          <w:cantSplit/>
          <w:trHeight w:val="45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color w:val="ee0000"/>
                <w:sz w:val="24"/>
              </w:rPr>
            </w:pPr>
            <w:r>
              <w:rPr>
                <w:rFonts w:hint="eastAsia" w:ascii="宋体" w:hAnsi="宋体" w:cs="宋体"/>
                <w:color w:val="ee0000"/>
                <w:sz w:val="24"/>
              </w:rPr>
              <w:t xml:space="preserve">5.4.信息显示系统</w:t>
            </w:r>
            <w:r/>
          </w:p>
          <w:p>
            <w:pPr>
              <w:spacing w:line="360" w:lineRule="atLeast"/>
              <w:rPr>
                <w:rFonts w:hint="eastAsia" w:ascii="宋体" w:hAnsi="宋体" w:cs="宋体"/>
                <w:color w:val="ee0000"/>
                <w:sz w:val="24"/>
              </w:rPr>
            </w:pPr>
            <w:r>
              <w:rPr>
                <w:rFonts w:hint="eastAsia" w:ascii="宋体" w:hAnsi="宋体" w:cs="宋体"/>
                <w:color w:val="ee0000"/>
                <w:sz w:val="24"/>
              </w:rPr>
              <w:t xml:space="preserve">（1）提供实时动态的疫苗存储情况显示、相关疫苗的统计情况和实时情况，支持多种展示模式。</w:t>
            </w:r>
            <w:r/>
          </w:p>
          <w:p>
            <w:pPr>
              <w:spacing w:line="360" w:lineRule="atLeast"/>
              <w:rPr>
                <w:rFonts w:hint="eastAsia" w:ascii="宋体" w:hAnsi="宋体" w:cs="宋体"/>
                <w:color w:val="ee0000"/>
                <w:sz w:val="24"/>
              </w:rPr>
            </w:pPr>
            <w:r>
              <w:rPr>
                <w:rFonts w:hint="eastAsia" w:ascii="宋体" w:hAnsi="宋体" w:cs="宋体"/>
                <w:color w:val="ee0000"/>
                <w:sz w:val="24"/>
              </w:rPr>
              <w:t xml:space="preserve">（2）操作间内可显示实时库存情况、库内温湿度、疫苗临期提醒最新出入库情况和设备状态；可实时观看库内设备运行情况及疫苗在库内的位置及状态。</w:t>
            </w:r>
            <w:r/>
          </w:p>
        </w:tc>
      </w:tr>
      <w:tr>
        <w:trPr>
          <w:cantSplit/>
          <w:trHeight w:val="45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5.5.冷库统一管理平台</w:t>
            </w:r>
            <w:r/>
          </w:p>
          <w:p>
            <w:pPr>
              <w:spacing w:line="360" w:lineRule="atLeast"/>
              <w:rPr>
                <w:rFonts w:hint="eastAsia" w:ascii="宋体" w:hAnsi="宋体" w:cs="宋体"/>
                <w:sz w:val="24"/>
              </w:rPr>
            </w:pPr>
            <w:r>
              <w:rPr>
                <w:rFonts w:hint="eastAsia" w:ascii="宋体" w:hAnsi="宋体" w:cs="宋体"/>
                <w:sz w:val="24"/>
              </w:rPr>
              <w:t xml:space="preserve">（1）系统独立部署，确保安全性，升级维护不影响业务系统的使用。</w:t>
            </w:r>
            <w:r/>
          </w:p>
          <w:p>
            <w:pPr>
              <w:spacing w:line="360" w:lineRule="atLeast"/>
              <w:rPr>
                <w:rFonts w:hint="eastAsia" w:ascii="宋体" w:hAnsi="宋体" w:cs="宋体"/>
                <w:sz w:val="24"/>
              </w:rPr>
            </w:pPr>
            <w:r>
              <w:rPr>
                <w:rFonts w:hint="eastAsia" w:ascii="宋体" w:hAnsi="宋体" w:cs="宋体"/>
                <w:sz w:val="24"/>
              </w:rPr>
              <w:t xml:space="preserve">（2）后端服务部署，能使系统的组件可以在不同的环境中运行，提供一种隔离机制，可以将系统组件隔离开来，从而减少系统被攻击的风险。</w:t>
            </w:r>
            <w:r/>
          </w:p>
          <w:p>
            <w:pPr>
              <w:spacing w:line="360" w:lineRule="atLeast"/>
              <w:rPr>
                <w:rFonts w:hint="eastAsia" w:ascii="宋体" w:hAnsi="宋体" w:cs="宋体"/>
                <w:sz w:val="24"/>
              </w:rPr>
            </w:pPr>
            <w:r>
              <w:rPr>
                <w:rFonts w:hint="eastAsia" w:ascii="宋体" w:hAnsi="宋体" w:cs="宋体"/>
                <w:sz w:val="24"/>
              </w:rPr>
              <w:t xml:space="preserve">（3）系统实现需采取前后端分离架构方案。</w:t>
            </w:r>
            <w:r/>
          </w:p>
          <w:p>
            <w:pPr>
              <w:spacing w:line="360" w:lineRule="atLeast"/>
              <w:rPr>
                <w:rFonts w:hint="eastAsia" w:ascii="宋体" w:hAnsi="宋体" w:cs="宋体"/>
                <w:sz w:val="24"/>
              </w:rPr>
            </w:pPr>
            <w:r>
              <w:rPr>
                <w:rFonts w:hint="eastAsia" w:ascii="宋体" w:hAnsi="宋体" w:cs="宋体"/>
                <w:sz w:val="24"/>
              </w:rPr>
              <w:t xml:space="preserve">（4）总线系统与设备之间的消息传输需采取MQTT等消息传输协议，保证消息的可靠传递，即使在网络不稳定的情况下也能确保消息的到达。</w:t>
            </w:r>
            <w:r/>
          </w:p>
          <w:p>
            <w:pPr>
              <w:spacing w:line="360" w:lineRule="atLeast"/>
              <w:rPr>
                <w:rFonts w:hint="eastAsia" w:ascii="宋体" w:hAnsi="宋体" w:cs="宋体"/>
                <w:sz w:val="24"/>
              </w:rPr>
            </w:pPr>
            <w:r>
              <w:rPr>
                <w:rFonts w:hint="eastAsia" w:ascii="宋体" w:hAnsi="宋体" w:cs="宋体"/>
                <w:sz w:val="24"/>
              </w:rPr>
              <w:t xml:space="preserve">（5）软件可根据职责不同确定角色并分配相应权限，具有信息修改权限密码设定功能。</w:t>
            </w:r>
            <w:r/>
          </w:p>
          <w:p>
            <w:pPr>
              <w:spacing w:line="360" w:lineRule="atLeast"/>
              <w:rPr>
                <w:rFonts w:hint="eastAsia" w:ascii="宋体" w:hAnsi="宋体" w:cs="宋体"/>
                <w:sz w:val="24"/>
              </w:rPr>
            </w:pPr>
            <w:r>
              <w:rPr>
                <w:rFonts w:hint="eastAsia" w:ascii="宋体" w:hAnsi="宋体" w:cs="宋体"/>
                <w:sz w:val="24"/>
              </w:rPr>
              <w:t xml:space="preserve">（6）数据显示及查询：可实时记录并显示系统运行日志，记录操作者、操作内容和库运行情况。</w:t>
            </w:r>
            <w:r/>
          </w:p>
          <w:p>
            <w:pPr>
              <w:spacing w:line="360" w:lineRule="atLeast"/>
              <w:rPr>
                <w:rFonts w:hint="eastAsia" w:ascii="宋体" w:hAnsi="宋体" w:cs="宋体"/>
                <w:sz w:val="24"/>
              </w:rPr>
            </w:pPr>
            <w:r>
              <w:rPr>
                <w:rFonts w:hint="eastAsia" w:ascii="宋体" w:hAnsi="宋体" w:cs="宋体"/>
                <w:sz w:val="24"/>
              </w:rPr>
              <w:t xml:space="preserve">（7）提供智能全自动存储库控制管理软件，实现统一管理平台软件，一致的设备配置管理界面，建立智能系统之间的数据采集及指令下达的标准，使得各种设备之间能够在同一个系统的控制下智能联动。</w:t>
            </w:r>
            <w:r/>
          </w:p>
          <w:p>
            <w:pPr>
              <w:spacing w:line="360" w:lineRule="atLeast"/>
              <w:rPr>
                <w:rFonts w:hint="eastAsia" w:ascii="宋体" w:hAnsi="宋体" w:cs="宋体"/>
                <w:sz w:val="24"/>
              </w:rPr>
            </w:pPr>
            <w:r>
              <w:rPr>
                <w:rFonts w:hint="eastAsia" w:ascii="宋体" w:hAnsi="宋体" w:cs="宋体"/>
                <w:sz w:val="24"/>
              </w:rPr>
              <w:t xml:space="preserve">（8）智能管理软件提供接口集成模块，可实现与现有</w:t>
            </w:r>
            <w:r>
              <w:rPr>
                <w:rFonts w:hint="eastAsia" w:ascii="宋体" w:hAnsi="宋体" w:cs="宋体"/>
                <w:b/>
                <w:bCs/>
                <w:color w:val="ee0000"/>
                <w:sz w:val="24"/>
              </w:rPr>
              <w:t xml:space="preserve">江苏省预防接种综合服务管理信息系统</w:t>
            </w:r>
            <w:r>
              <w:rPr>
                <w:rFonts w:hint="eastAsia" w:ascii="宋体" w:hAnsi="宋体" w:cs="宋体"/>
                <w:sz w:val="24"/>
              </w:rPr>
              <w:t xml:space="preserve">的对接，并可与之保持一致性、同步性和安全性。</w:t>
            </w:r>
            <w:r/>
          </w:p>
        </w:tc>
      </w:tr>
      <w:tr>
        <w:trPr>
          <w:cantSplit/>
          <w:trHeight w:val="454"/>
        </w:trPr>
        <w:tc>
          <w:tcPr>
            <w:tcBorders>
              <w:top w:val="single" w:color="000000" w:sz="4" w:space="0"/>
              <w:left w:val="single" w:color="000000" w:sz="4" w:space="0"/>
              <w:bottom w:val="single" w:color="000000" w:sz="4" w:space="0"/>
              <w:right w:val="single" w:color="000000" w:sz="4" w:space="0"/>
            </w:tcBorders>
            <w:tcW w:w="490" w:type="pct"/>
            <w:vAlign w:val="center"/>
            <w:vMerge w:val="restart"/>
            <w:textDirection w:val="lrTb"/>
            <w:noWrap w:val="false"/>
          </w:tcPr>
          <w:p>
            <w:pPr>
              <w:jc w:val="center"/>
              <w:spacing w:line="360" w:lineRule="atLeast"/>
              <w:rPr>
                <w:rFonts w:hint="eastAsia" w:ascii="宋体" w:hAnsi="宋体" w:cs="宋体"/>
                <w:b/>
                <w:bCs/>
                <w:sz w:val="24"/>
              </w:rPr>
            </w:pPr>
            <w:r>
              <w:rPr>
                <w:rFonts w:hint="eastAsia" w:ascii="宋体" w:hAnsi="宋体" w:cs="宋体"/>
                <w:b/>
                <w:bCs/>
                <w:sz w:val="24"/>
              </w:rPr>
              <w:t xml:space="preserve">6.电气设备</w:t>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6.1.设置一台电气控制柜，控制柜尺寸≥1600*600*400mm；控制柜内含：高速脉冲运动控制器；伺服驱动器；控制主机；光电对射传感器；接触器、继电器、接线端子及其他配件；</w:t>
            </w:r>
            <w:r/>
          </w:p>
          <w:p>
            <w:pPr>
              <w:spacing w:line="360" w:lineRule="atLeast"/>
              <w:rPr>
                <w:rFonts w:hint="eastAsia" w:ascii="宋体" w:hAnsi="宋体" w:cs="宋体"/>
                <w:sz w:val="24"/>
              </w:rPr>
            </w:pPr>
            <w:r>
              <w:rPr>
                <w:rFonts w:hint="eastAsia" w:ascii="宋体" w:hAnsi="宋体" w:cs="宋体"/>
                <w:sz w:val="24"/>
              </w:rPr>
              <w:t xml:space="preserve">电气柜内置备用电源，满足断电后智能设备半小时后备使用需求。</w:t>
            </w:r>
            <w:r/>
          </w:p>
        </w:tc>
      </w:tr>
      <w:tr>
        <w:trPr>
          <w:cantSplit/>
          <w:trHeight w:val="45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6.2.控制柜配合机械臂及自动传送控制系统使用，含声光报警、电气安全防护装置，控制器具有工作状态指示，故障报警指示等功能，并具有温湿度上、下限超限声音报警功能，通过PC机通讯接口实现联网控制。</w:t>
            </w:r>
            <w:r/>
          </w:p>
        </w:tc>
      </w:tr>
      <w:tr>
        <w:trPr>
          <w:cantSplit/>
          <w:trHeight w:val="45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6.4.工控设备：能够高效运行智能仓储控制软件，实时管理控制器、传感器和其他设备通信。具备高性能、扩展性和可靠性，可在各种复杂环境下长期稳定运行。核心数≥10核，频率≥2.5Ghz，支持多线程任务处理。主存储:≥512GB；串口:≥2个RS232/RS485串口，支持多种工业设备连接；USB接口:≥4个USB接口；支持通电开机，7*24小时稳定运行。</w:t>
            </w:r>
            <w:r/>
          </w:p>
        </w:tc>
      </w:tr>
      <w:tr>
        <w:trPr>
          <w:cantSplit/>
          <w:trHeight w:val="45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6.5.线缆辅件，包含线管、电源线、控制线、信号线等。</w:t>
            </w:r>
            <w:r/>
          </w:p>
        </w:tc>
      </w:tr>
      <w:tr>
        <w:trPr>
          <w:cantSplit/>
          <w:trHeight w:val="454"/>
        </w:trPr>
        <w:tc>
          <w:tcPr>
            <w:tcBorders>
              <w:top w:val="single" w:color="000000" w:sz="4" w:space="0"/>
              <w:left w:val="single" w:color="000000" w:sz="4" w:space="0"/>
              <w:bottom w:val="single" w:color="000000" w:sz="4" w:space="0"/>
              <w:right w:val="single" w:color="000000" w:sz="4" w:space="0"/>
            </w:tcBorders>
            <w:tcW w:w="490" w:type="pct"/>
            <w:vAlign w:val="center"/>
            <w:vMerge w:val="restart"/>
            <w:textDirection w:val="lrTb"/>
            <w:noWrap w:val="false"/>
          </w:tcPr>
          <w:p>
            <w:pPr>
              <w:jc w:val="center"/>
              <w:spacing w:line="360" w:lineRule="atLeast"/>
              <w:rPr>
                <w:rFonts w:hint="eastAsia" w:ascii="宋体" w:hAnsi="宋体" w:cs="宋体"/>
                <w:b/>
                <w:bCs/>
                <w:sz w:val="24"/>
              </w:rPr>
            </w:pPr>
            <w:r>
              <w:rPr>
                <w:rFonts w:hint="eastAsia" w:ascii="宋体" w:hAnsi="宋体" w:cs="宋体"/>
                <w:b/>
                <w:bCs/>
                <w:sz w:val="24"/>
              </w:rPr>
              <w:t xml:space="preserve">7.弱电设备</w:t>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7.1.冷库内安装1台网络交换机光口≥2个，千兆电口≥24个。</w:t>
            </w:r>
            <w:r/>
          </w:p>
        </w:tc>
      </w:tr>
      <w:tr>
        <w:trPr>
          <w:cantSplit/>
          <w:trHeight w:val="45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auto"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7.2.视频监控摄像头</w:t>
            </w:r>
            <w:r/>
          </w:p>
          <w:p>
            <w:pPr>
              <w:spacing w:line="360" w:lineRule="atLeast"/>
              <w:rPr>
                <w:rFonts w:hint="eastAsia" w:ascii="宋体" w:hAnsi="宋体" w:cs="宋体"/>
                <w:sz w:val="24"/>
              </w:rPr>
            </w:pPr>
            <w:r>
              <w:rPr>
                <w:rFonts w:hint="eastAsia" w:ascii="宋体" w:hAnsi="宋体" w:cs="宋体"/>
                <w:sz w:val="24"/>
              </w:rPr>
              <w:t xml:space="preserve">（1）智能疫苗冷库内至少配置5路监控摄像头；其他每个区域至少配置1路监控摄像头，整体不低于10路监控摄像头。</w:t>
            </w:r>
            <w:r/>
          </w:p>
          <w:p>
            <w:pPr>
              <w:spacing w:line="360" w:lineRule="atLeast"/>
              <w:rPr>
                <w:rFonts w:hint="eastAsia" w:ascii="宋体" w:hAnsi="宋体" w:cs="宋体"/>
                <w:sz w:val="24"/>
              </w:rPr>
            </w:pPr>
            <w:r>
              <w:rPr>
                <w:rFonts w:hint="eastAsia" w:ascii="宋体" w:hAnsi="宋体" w:cs="宋体"/>
                <w:sz w:val="24"/>
              </w:rPr>
              <w:t xml:space="preserve">（2）摄像机需满足以下要求：</w:t>
            </w:r>
            <w:r/>
          </w:p>
          <w:p>
            <w:pPr>
              <w:spacing w:line="360" w:lineRule="atLeast"/>
              <w:rPr>
                <w:rFonts w:hint="eastAsia" w:ascii="宋体" w:hAnsi="宋体" w:cs="宋体"/>
                <w:sz w:val="24"/>
              </w:rPr>
            </w:pPr>
            <w:r>
              <w:rPr>
                <w:rFonts w:hint="eastAsia" w:ascii="宋体" w:hAnsi="宋体" w:cs="宋体"/>
                <w:sz w:val="24"/>
              </w:rPr>
              <w:t xml:space="preserve">传感器类型：≥1/2.7 Progressive Scan CMOS</w:t>
            </w:r>
            <w:r/>
          </w:p>
          <w:p>
            <w:pPr>
              <w:spacing w:line="360" w:lineRule="atLeast"/>
              <w:rPr>
                <w:rFonts w:hint="eastAsia" w:ascii="宋体" w:hAnsi="宋体" w:cs="宋体"/>
                <w:sz w:val="24"/>
              </w:rPr>
            </w:pPr>
            <w:r>
              <w:rPr>
                <w:rFonts w:hint="eastAsia" w:ascii="宋体" w:hAnsi="宋体" w:cs="宋体"/>
                <w:sz w:val="24"/>
              </w:rPr>
              <w:t xml:space="preserve">最低照度：彩色：0.005 Lux @（F1.2, AGC ON），0 Lux with IR</w:t>
            </w:r>
            <w:r/>
          </w:p>
          <w:p>
            <w:pPr>
              <w:spacing w:line="360" w:lineRule="atLeast"/>
              <w:rPr>
                <w:rFonts w:hint="eastAsia" w:ascii="宋体" w:hAnsi="宋体" w:cs="宋体"/>
                <w:sz w:val="24"/>
              </w:rPr>
            </w:pPr>
            <w:r>
              <w:rPr>
                <w:rFonts w:hint="eastAsia" w:ascii="宋体" w:hAnsi="宋体" w:cs="宋体"/>
                <w:sz w:val="24"/>
              </w:rPr>
              <w:t xml:space="preserve">红外灯补光距离≥30 m</w:t>
            </w:r>
            <w:r/>
          </w:p>
          <w:p>
            <w:pPr>
              <w:spacing w:line="360" w:lineRule="atLeast"/>
              <w:rPr>
                <w:rFonts w:hint="eastAsia" w:ascii="宋体" w:hAnsi="宋体" w:cs="宋体"/>
                <w:sz w:val="24"/>
              </w:rPr>
            </w:pPr>
            <w:r>
              <w:rPr>
                <w:rFonts w:hint="eastAsia" w:ascii="宋体" w:hAnsi="宋体" w:cs="宋体"/>
                <w:sz w:val="24"/>
              </w:rPr>
              <w:t xml:space="preserve">视频压缩标准：主码流：H.265/H.264，子码流：H.265/H.264/MJPEG</w:t>
            </w:r>
            <w:r/>
          </w:p>
          <w:p>
            <w:pPr>
              <w:spacing w:line="360" w:lineRule="atLeast"/>
              <w:rPr>
                <w:rFonts w:hint="eastAsia" w:ascii="宋体" w:hAnsi="宋体" w:cs="宋体"/>
                <w:sz w:val="24"/>
              </w:rPr>
            </w:pPr>
            <w:r>
              <w:rPr>
                <w:rFonts w:hint="eastAsia" w:ascii="宋体" w:hAnsi="宋体" w:cs="宋体"/>
                <w:sz w:val="24"/>
              </w:rPr>
              <w:t xml:space="preserve">音频：≥1个内置麦克风</w:t>
            </w:r>
            <w:r/>
          </w:p>
          <w:p>
            <w:pPr>
              <w:spacing w:line="360" w:lineRule="atLeast"/>
              <w:rPr>
                <w:rFonts w:hint="eastAsia" w:ascii="宋体" w:hAnsi="宋体" w:cs="宋体"/>
                <w:sz w:val="24"/>
              </w:rPr>
            </w:pPr>
            <w:r>
              <w:rPr>
                <w:rFonts w:hint="eastAsia" w:ascii="宋体" w:hAnsi="宋体" w:cs="宋体"/>
                <w:sz w:val="24"/>
              </w:rPr>
              <w:t xml:space="preserve">符合IP66防尘防水设计</w:t>
            </w:r>
            <w:r/>
          </w:p>
          <w:p>
            <w:pPr>
              <w:spacing w:line="360" w:lineRule="atLeast"/>
              <w:rPr>
                <w:rFonts w:hint="eastAsia" w:ascii="宋体" w:hAnsi="宋体" w:cs="宋体"/>
                <w:sz w:val="24"/>
              </w:rPr>
            </w:pPr>
            <w:r>
              <w:rPr>
                <w:rFonts w:hint="eastAsia" w:ascii="宋体" w:hAnsi="宋体" w:cs="宋体"/>
                <w:sz w:val="24"/>
              </w:rPr>
              <w:t xml:space="preserve">功能要求：摄像机具有报警功能，应具有移动侦测报警出发功能，能对画面物体的移动进行分析，并及时发出报警信息，具有报警信息触发现场视频录像功能，可支持报警触发前大于等于5S的视频预录、报警触发后不少于15S的视频录像。</w:t>
            </w:r>
            <w:r/>
          </w:p>
        </w:tc>
      </w:tr>
      <w:tr>
        <w:trPr>
          <w:cantSplit/>
          <w:trHeight w:val="45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auto" w:sz="4" w:space="0"/>
              <w:left w:val="single" w:color="000000" w:sz="4" w:space="0"/>
              <w:bottom w:val="single" w:color="auto"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7.3网络硬盘录像机</w:t>
            </w:r>
            <w:r/>
          </w:p>
          <w:p>
            <w:pPr>
              <w:spacing w:line="360" w:lineRule="atLeast"/>
              <w:rPr>
                <w:rFonts w:hint="eastAsia" w:ascii="宋体" w:hAnsi="宋体" w:cs="宋体"/>
                <w:sz w:val="24"/>
              </w:rPr>
            </w:pPr>
            <w:r>
              <w:rPr>
                <w:rFonts w:hint="eastAsia" w:ascii="宋体" w:hAnsi="宋体" w:cs="宋体"/>
                <w:sz w:val="24"/>
              </w:rPr>
              <w:t xml:space="preserve">1台标准机架式网络硬盘录像机 </w:t>
            </w:r>
            <w:r/>
          </w:p>
          <w:p>
            <w:pPr>
              <w:spacing w:line="360" w:lineRule="atLeast"/>
              <w:rPr>
                <w:rFonts w:hint="eastAsia" w:ascii="宋体" w:hAnsi="宋体" w:cs="宋体"/>
                <w:sz w:val="24"/>
              </w:rPr>
            </w:pPr>
            <w:r>
              <w:rPr>
                <w:rFonts w:hint="eastAsia" w:ascii="宋体" w:hAnsi="宋体" w:cs="宋体"/>
                <w:sz w:val="24"/>
              </w:rPr>
              <w:t xml:space="preserve">输入输出带宽：≥160Mbps</w:t>
            </w:r>
            <w:r/>
          </w:p>
          <w:p>
            <w:pPr>
              <w:spacing w:line="360" w:lineRule="atLeast"/>
              <w:rPr>
                <w:rFonts w:hint="eastAsia" w:ascii="宋体" w:hAnsi="宋体" w:cs="宋体"/>
                <w:sz w:val="24"/>
              </w:rPr>
            </w:pPr>
            <w:r>
              <w:rPr>
                <w:rFonts w:hint="eastAsia" w:ascii="宋体" w:hAnsi="宋体" w:cs="宋体"/>
                <w:sz w:val="24"/>
              </w:rPr>
              <w:t xml:space="preserve">接入能力：≥16路H.264、H.265格式高清码流接入</w:t>
            </w:r>
            <w:r/>
          </w:p>
          <w:p>
            <w:pPr>
              <w:spacing w:line="360" w:lineRule="atLeast"/>
              <w:rPr>
                <w:rFonts w:hint="eastAsia" w:ascii="宋体" w:hAnsi="宋体" w:cs="宋体"/>
                <w:sz w:val="24"/>
              </w:rPr>
            </w:pPr>
            <w:r>
              <w:rPr>
                <w:rFonts w:hint="eastAsia" w:ascii="宋体" w:hAnsi="宋体" w:cs="宋体"/>
                <w:sz w:val="24"/>
              </w:rPr>
              <w:t xml:space="preserve">功能要求：支持接入具有移动侦测或人脸抓拍功能的门禁设备，可预览视频画面，触发时可通过客户端软件给出报警提示并联动录像、弹出报警画面、发送语音提示、发送邮件；支持接入警戒摄像机，支持对IPC的声音和闪光参数进行配置， 支持通过移动侦测、区域入侵、越界侦测、进入区域和离开区域事件联动一个或多个IPC的声光报警，可以对声光联动一键撤防。</w:t>
            </w:r>
            <w:r/>
          </w:p>
        </w:tc>
      </w:tr>
      <w:tr>
        <w:trPr>
          <w:cantSplit/>
          <w:trHeight w:val="45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auto"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7.4监控专用硬盘</w:t>
            </w:r>
            <w:r/>
          </w:p>
          <w:p>
            <w:pPr>
              <w:spacing w:line="360" w:lineRule="atLeast"/>
              <w:rPr>
                <w:rFonts w:hint="eastAsia" w:ascii="宋体" w:hAnsi="宋体" w:cs="宋体"/>
                <w:sz w:val="24"/>
              </w:rPr>
            </w:pPr>
            <w:r>
              <w:rPr>
                <w:rFonts w:hint="eastAsia" w:ascii="宋体" w:hAnsi="宋体" w:cs="宋体"/>
                <w:sz w:val="24"/>
              </w:rPr>
              <w:t xml:space="preserve">配置2块硬盘，单块容量6T，可满足30天录像要求</w:t>
            </w:r>
            <w:r/>
          </w:p>
        </w:tc>
      </w:tr>
      <w:tr>
        <w:trPr>
          <w:cantSplit/>
          <w:trHeight w:val="454"/>
        </w:trPr>
        <w:tc>
          <w:tcPr>
            <w:tcBorders>
              <w:top w:val="single" w:color="000000" w:sz="4" w:space="0"/>
              <w:left w:val="single" w:color="000000" w:sz="4" w:space="0"/>
              <w:bottom w:val="single" w:color="000000" w:sz="4" w:space="0"/>
              <w:right w:val="single" w:color="000000" w:sz="4" w:space="0"/>
            </w:tcBorders>
            <w:tcW w:w="490" w:type="pct"/>
            <w:vAlign w:val="center"/>
            <w:vMerge w:val="restart"/>
            <w:textDirection w:val="lrTb"/>
            <w:noWrap w:val="false"/>
          </w:tcPr>
          <w:p>
            <w:pPr>
              <w:jc w:val="center"/>
              <w:spacing w:line="360" w:lineRule="atLeast"/>
              <w:rPr>
                <w:rFonts w:hint="eastAsia" w:ascii="宋体" w:hAnsi="宋体" w:cs="宋体"/>
                <w:b/>
                <w:bCs/>
                <w:sz w:val="24"/>
              </w:rPr>
            </w:pPr>
            <w:r>
              <w:rPr>
                <w:rFonts w:hint="eastAsia" w:ascii="宋体" w:hAnsi="宋体" w:cs="宋体"/>
                <w:b/>
                <w:bCs/>
                <w:sz w:val="24"/>
              </w:rPr>
              <w:t xml:space="preserve">8.配套设施</w:t>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8.1.对原有场地调整，包括整体排水及强弱电改造，重新布线，电源线不得与信号线同管敷设；照明线路1.5平方，插座线路2.5平方</w:t>
            </w:r>
            <w:r/>
          </w:p>
        </w:tc>
      </w:tr>
      <w:tr>
        <w:trPr>
          <w:cantSplit/>
          <w:trHeight w:val="45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10" w:type="pct"/>
            <w:vAlign w:val="center"/>
            <w:textDirection w:val="lrTb"/>
            <w:noWrap w:val="false"/>
          </w:tcPr>
          <w:p>
            <w:pPr>
              <w:spacing w:line="360" w:lineRule="atLeast"/>
              <w:rPr>
                <w:rFonts w:hint="eastAsia" w:ascii="宋体" w:hAnsi="宋体" w:cs="宋体"/>
                <w:sz w:val="24"/>
              </w:rPr>
            </w:pPr>
            <w:r>
              <w:rPr>
                <w:rFonts w:hint="eastAsia" w:ascii="宋体" w:hAnsi="宋体" w:cs="宋体"/>
                <w:sz w:val="24"/>
              </w:rPr>
              <w:t xml:space="preserve">8.2.①配置钢制货架，深度≥600mm，高度≥1800mm，总长度合计不低于4000mm。</w:t>
            </w:r>
            <w:r/>
          </w:p>
          <w:p>
            <w:pPr>
              <w:spacing w:line="360" w:lineRule="atLeast"/>
              <w:rPr>
                <w:rFonts w:hint="eastAsia" w:ascii="宋体" w:hAnsi="宋体" w:cs="宋体"/>
                <w:sz w:val="24"/>
              </w:rPr>
            </w:pPr>
            <w:r>
              <w:rPr>
                <w:rFonts w:hint="eastAsia" w:ascii="宋体" w:hAnsi="宋体" w:cs="宋体"/>
                <w:sz w:val="24"/>
              </w:rPr>
              <w:t xml:space="preserve">②</w:t>
            </w:r>
            <w:r>
              <w:rPr>
                <w:rFonts w:hint="eastAsia" w:ascii="宋体" w:hAnsi="宋体" w:cs="宋体"/>
                <w:color w:val="ee0000"/>
                <w:sz w:val="24"/>
              </w:rPr>
              <w:t xml:space="preserve">配置一列带锁铁皮柜，材质</w:t>
            </w:r>
            <w:r>
              <w:rPr>
                <w:rFonts w:hint="eastAsia" w:ascii="宋体" w:hAnsi="宋体" w:cs="宋体"/>
                <w:sz w:val="24"/>
              </w:rPr>
              <w:t xml:space="preserve">≥</w:t>
            </w:r>
            <w:r>
              <w:rPr>
                <w:rFonts w:hint="eastAsia" w:ascii="宋体" w:hAnsi="宋体" w:cs="宋体"/>
                <w:color w:val="ee0000"/>
                <w:sz w:val="24"/>
              </w:rPr>
              <w:t xml:space="preserve">0.3mm冷轧钢板，表面环保无磷喷漆，高度≥1800mm，宽度≥800mm，深度≥350mm。  </w:t>
            </w:r>
            <w:r/>
          </w:p>
        </w:tc>
      </w:tr>
    </w:tbl>
    <w:p>
      <w:pPr>
        <w:jc w:val="left"/>
        <w:keepLines/>
        <w:keepNext/>
        <w:spacing w:before="120" w:line="300" w:lineRule="auto"/>
        <w:rPr>
          <w:rFonts w:hint="eastAsia" w:ascii="宋体" w:hAnsi="宋体"/>
          <w:b/>
          <w:color w:val="000000"/>
          <w:spacing w:val="20"/>
          <w:sz w:val="24"/>
        </w:rPr>
        <w:outlineLvl w:val="1"/>
      </w:pPr>
      <w:r>
        <w:rPr>
          <w:rFonts w:hint="eastAsia" w:ascii="宋体" w:hAnsi="宋体"/>
          <w:b/>
          <w:color w:val="000000"/>
          <w:spacing w:val="20"/>
          <w:sz w:val="24"/>
        </w:rPr>
        <w:t xml:space="preserve">五、报价方式</w:t>
      </w:r>
      <w:r/>
    </w:p>
    <w:p>
      <w:pPr>
        <w:ind w:firstLine="480"/>
        <w:jc w:val="left"/>
        <w:spacing w:line="360" w:lineRule="auto"/>
        <w:rPr>
          <w:rFonts w:hint="eastAsia" w:ascii="宋体" w:hAnsi="宋体" w:cs="宋体"/>
          <w:b/>
          <w:color w:val="000000"/>
          <w:sz w:val="24"/>
        </w:rPr>
      </w:pPr>
      <w:r>
        <w:rPr>
          <w:rFonts w:hint="eastAsia" w:ascii="宋体" w:hAnsi="宋体" w:cs="宋体"/>
          <w:color w:val="000000"/>
          <w:sz w:val="24"/>
          <w:lang w:bidi="ar"/>
        </w:rPr>
        <w:t xml:space="preserve">本项目投标报价为</w:t>
      </w:r>
      <w:r>
        <w:rPr>
          <w:rFonts w:hint="eastAsia" w:ascii="宋体" w:hAnsi="宋体" w:cs="宋体"/>
          <w:b/>
          <w:color w:val="000000"/>
          <w:sz w:val="24"/>
          <w:u w:val="single"/>
          <w:lang w:bidi="ar"/>
        </w:rPr>
        <w:t xml:space="preserve">固定总价</w:t>
      </w:r>
      <w:r>
        <w:rPr>
          <w:rFonts w:hint="eastAsia" w:ascii="宋体" w:hAnsi="宋体" w:cs="宋体"/>
          <w:color w:val="000000"/>
          <w:sz w:val="24"/>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的一切相关费用，采购人不再支付其他任何费用。安装、调试、验收过程中，如发现有漏项、缺件，中标单位应无条件、无偿补齐，所发生的一切费用，视为已包含在投标人的报价之中，且并不因此而影响交付实际使用人的时间。</w:t>
      </w:r>
      <w:r/>
    </w:p>
    <w:p>
      <w:pPr>
        <w:jc w:val="left"/>
        <w:keepLines/>
        <w:keepNext/>
        <w:spacing w:before="120" w:line="300" w:lineRule="auto"/>
        <w:rPr>
          <w:rFonts w:hint="eastAsia" w:ascii="宋体" w:hAnsi="宋体"/>
          <w:b/>
          <w:color w:val="000000"/>
          <w:spacing w:val="20"/>
          <w:sz w:val="24"/>
        </w:rPr>
        <w:outlineLvl w:val="1"/>
      </w:pPr>
      <w:r>
        <w:rPr>
          <w:rFonts w:hint="eastAsia" w:ascii="宋体" w:hAnsi="宋体"/>
          <w:b/>
          <w:color w:val="000000"/>
          <w:spacing w:val="20"/>
          <w:sz w:val="24"/>
        </w:rPr>
        <w:t xml:space="preserve">六、交货期及交货地点</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1.交货日期：合同签订后3个月内完成合同范围内所有设备的供货、安装调试。</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2.交货地点：投标人负责将货物运到采购人指定地点和楼层，由投标人负责办理运输和装卸等，费用由投标人负责，由采购人组织验收，检验不合格或不符合质量要求，投标人除无条件退货、返工外，还应承担采购人的一切损失。</w:t>
      </w:r>
      <w:r/>
    </w:p>
    <w:p>
      <w:pPr>
        <w:jc w:val="left"/>
        <w:keepLines/>
        <w:keepNext/>
        <w:spacing w:before="120" w:line="300" w:lineRule="auto"/>
        <w:rPr>
          <w:rFonts w:hint="eastAsia" w:ascii="宋体" w:hAnsi="宋体"/>
          <w:b/>
          <w:color w:val="000000"/>
          <w:spacing w:val="20"/>
          <w:sz w:val="24"/>
        </w:rPr>
        <w:outlineLvl w:val="1"/>
      </w:pPr>
      <w:r>
        <w:rPr>
          <w:rFonts w:hint="eastAsia" w:ascii="宋体" w:hAnsi="宋体"/>
          <w:b/>
          <w:color w:val="000000"/>
          <w:spacing w:val="20"/>
          <w:sz w:val="24"/>
        </w:rPr>
        <w:t xml:space="preserve">七、产品质量要求：</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lang w:bidi="ar"/>
        </w:rPr>
        <w:t xml:space="preserve">1.产品质量及安装符合国家质量标准和验收规范，并响应招标文件所规定技术性能要求，以及中标人承诺的其他指标。</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lang w:bidi="ar"/>
        </w:rPr>
        <w:t xml:space="preserve">2.国家具有强制性标准的，所投产品须符合国家强制性标准。 </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lang w:bidi="ar"/>
        </w:rPr>
        <w:t xml:space="preserve">3.所有设备在到达安装现场时须经采购单位技术人员记录验收后才可进行设备安装，验货时须提交该产品的原厂质量合格证明及服务质保证明文件。</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lang w:bidi="ar"/>
        </w:rPr>
        <w:t xml:space="preserve">4.所有设备、附（配）件应具备该类产品的功能要求，无瑕疵和缺陷，质量为合格产品，同时有明确的生产厂商或制造厂商。 </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lang w:bidi="ar"/>
        </w:rPr>
        <w:t xml:space="preserve">5.缺陷保修：如果设备交付使用后，缺陷多次反复出现，中标方必须提出分析报告和解决方案，更换该产品，直到最后纠正缺陷、投标人提供质保从纠正之日起重新计算质保期。</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lang w:bidi="ar"/>
        </w:rPr>
        <w:t xml:space="preserve">6.如果超出投标人的责任范围的疏忽、误操作等情况而导致的更换修正，应由投标人进行修理，其额外费用由双方协商承担。</w:t>
      </w:r>
      <w:r/>
    </w:p>
    <w:p>
      <w:pPr>
        <w:jc w:val="left"/>
        <w:keepLines/>
        <w:keepNext/>
        <w:spacing w:before="120" w:line="300" w:lineRule="auto"/>
        <w:rPr>
          <w:rFonts w:hint="eastAsia" w:ascii="宋体" w:hAnsi="宋体"/>
          <w:b/>
          <w:color w:val="000000"/>
          <w:spacing w:val="20"/>
          <w:sz w:val="24"/>
        </w:rPr>
        <w:outlineLvl w:val="1"/>
      </w:pPr>
      <w:r>
        <w:rPr>
          <w:rFonts w:hint="eastAsia" w:ascii="宋体" w:hAnsi="宋体"/>
          <w:b/>
          <w:color w:val="000000"/>
          <w:spacing w:val="20"/>
          <w:sz w:val="24"/>
        </w:rPr>
        <w:t xml:space="preserve">八、验收标准</w:t>
      </w:r>
      <w:r/>
    </w:p>
    <w:p>
      <w:pPr>
        <w:jc w:val="left"/>
        <w:keepLines/>
        <w:keepNext/>
        <w:spacing w:before="120" w:line="300" w:lineRule="auto"/>
        <w:rPr>
          <w:rFonts w:hint="eastAsia" w:ascii="宋体" w:hAnsi="宋体"/>
          <w:b/>
          <w:color w:val="000000"/>
          <w:spacing w:val="20"/>
          <w:sz w:val="24"/>
        </w:rPr>
        <w:outlineLvl w:val="1"/>
      </w:pPr>
      <w:r>
        <w:rPr>
          <w:rFonts w:hint="eastAsia" w:ascii="宋体" w:hAnsi="宋体"/>
          <w:b/>
          <w:color w:val="000000"/>
          <w:spacing w:val="20"/>
          <w:sz w:val="24"/>
        </w:rPr>
        <w:t xml:space="preserve">（一）基本要求</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1.中标供应商应按照本招标文件的有关规定提供合格产品，并负责安装、调试；投标单位应在投标文件中提供一份验收大纲，在采购方确认后作为验收的依据；</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2.本项目由采购人会同有关部门进行验收；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验收标准：以采购文件及成交供应商响应文件的产品技术要求部分。中标供应商对质量问题负责包退、包换和包修，因此发生的费用由中标供应商自行负责。采购单位将组织专业人员对供方提供的产品进行检验或抽检，对由此造成采购单位的工期耽误等损失，均由中标人承担。</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4.项目完成后，中标人需提供所投产品生产厂家的授权书、质保书、保修证明等书面资料，并按国家制造和安装的标准要求检测验收。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5.本次采购全部内容为“交钥匙”项目，一切费用均包含在报价内，请各投标单位认真考虑其中各种风险。</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6.产品验收交付前，由中标人负责产品的保管。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7.交货过程中如发现不符合本次招标文件所规定产品，中标人应无条件退换。</w:t>
      </w:r>
      <w:r/>
    </w:p>
    <w:p>
      <w:pPr>
        <w:ind w:firstLine="480"/>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（二）验收流程</w:t>
      </w:r>
      <w:r/>
    </w:p>
    <w:p>
      <w:pPr>
        <w:ind w:firstLine="480"/>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1.初步验收</w:t>
      </w:r>
      <w:r/>
    </w:p>
    <w:p>
      <w:pPr>
        <w:ind w:firstLine="480"/>
        <w:jc w:val="left"/>
        <w:spacing w:line="360" w:lineRule="auto"/>
      </w:pPr>
      <w:r>
        <w:rPr>
          <w:rFonts w:hint="eastAsia" w:ascii="宋体" w:hAnsi="宋体" w:cs="宋体"/>
          <w:color w:val="000000"/>
          <w:sz w:val="24"/>
        </w:rPr>
        <w:t xml:space="preserve">验收时间：所有货物安装调试完成后，试运行两个月，中标人方可申请初步验收。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验收要求：</w:t>
      </w:r>
      <w:r/>
    </w:p>
    <w:p>
      <w:pPr>
        <w:ind w:firstLine="480"/>
        <w:jc w:val="left"/>
        <w:spacing w:line="360" w:lineRule="auto"/>
      </w:pPr>
      <w:r>
        <w:rPr>
          <w:rFonts w:hint="eastAsia" w:ascii="宋体" w:hAnsi="宋体" w:cs="宋体"/>
          <w:color w:val="000000"/>
          <w:sz w:val="24"/>
        </w:rPr>
        <w:t xml:space="preserve">（1）初步验收前，中标人须提供经采购人认可的第三方检测机构出具的整体冷库及核心部件（如压缩机等）的检测报告；</w:t>
      </w:r>
      <w:r/>
    </w:p>
    <w:p>
      <w:pPr>
        <w:ind w:firstLine="480"/>
        <w:jc w:val="left"/>
        <w:spacing w:line="360" w:lineRule="auto"/>
      </w:pPr>
      <w:r>
        <w:rPr>
          <w:rFonts w:hint="eastAsia" w:ascii="宋体" w:hAnsi="宋体" w:cs="宋体"/>
          <w:color w:val="000000"/>
          <w:sz w:val="24"/>
        </w:rPr>
        <w:t xml:space="preserve">（2）若两次初步验收均不合格，采购人有权终止采购合同，并追究中标人的违约责任，违约金按中标价的30%计取。</w:t>
      </w:r>
      <w:r/>
    </w:p>
    <w:p>
      <w:pPr>
        <w:ind w:firstLine="480"/>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2.终期验收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验收时间：自初步验收合格之日起一年后，中标人可申请终期验收。</w:t>
      </w:r>
      <w:r/>
    </w:p>
    <w:p>
      <w:pPr>
        <w:ind w:firstLine="480"/>
        <w:jc w:val="left"/>
        <w:spacing w:line="360" w:lineRule="auto"/>
        <w:rPr>
          <w:rFonts w:hint="eastAsia" w:ascii="宋体" w:hAnsi="宋体" w:cs="宋体"/>
          <w:color w:val="000000"/>
          <w:sz w:val="24"/>
          <w:highlight w:val="yellow"/>
        </w:rPr>
      </w:pPr>
      <w:r>
        <w:rPr>
          <w:rFonts w:hint="eastAsia" w:ascii="宋体" w:hAnsi="宋体" w:cs="宋体"/>
          <w:color w:val="000000"/>
          <w:sz w:val="24"/>
          <w:highlight w:val="yellow"/>
        </w:rPr>
        <w:t xml:space="preserve">验收要求：除复核初步验收内容外，还需对设备的实际运行效能、能耗指标、数据准确性及售后服务响应情况进行全面评估，同时验证设备是否满足中心冷库在容量适配、流程安全和效能提升方面的核心需求，确保项目整体达到预期目标。</w:t>
      </w:r>
      <w:r/>
    </w:p>
    <w:p>
      <w:pPr>
        <w:jc w:val="left"/>
        <w:keepLines/>
        <w:keepNext/>
        <w:spacing w:before="120" w:line="300" w:lineRule="auto"/>
        <w:rPr>
          <w:rFonts w:hint="eastAsia" w:ascii="宋体" w:hAnsi="宋体"/>
          <w:b/>
          <w:color w:val="000000"/>
          <w:spacing w:val="20"/>
          <w:sz w:val="24"/>
        </w:rPr>
        <w:outlineLvl w:val="1"/>
      </w:pPr>
      <w:r>
        <w:rPr>
          <w:rFonts w:hint="eastAsia" w:ascii="宋体" w:hAnsi="宋体"/>
          <w:b/>
          <w:color w:val="000000"/>
          <w:spacing w:val="20"/>
          <w:sz w:val="24"/>
        </w:rPr>
        <w:t xml:space="preserve">九、质保期及售后服务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1.质保期：</w:t>
      </w:r>
      <w:r>
        <w:rPr>
          <w:rFonts w:hint="eastAsia" w:ascii="宋体" w:hAnsi="宋体" w:cs="宋体"/>
          <w:color w:val="000000"/>
          <w:sz w:val="24"/>
          <w:highlight w:val="yellow"/>
        </w:rPr>
        <w:t xml:space="preserve">3年</w:t>
      </w:r>
      <w:r>
        <w:rPr>
          <w:rFonts w:hint="eastAsia" w:ascii="宋体" w:hAnsi="宋体" w:cs="宋体"/>
          <w:color w:val="000000"/>
          <w:sz w:val="24"/>
        </w:rPr>
        <w:t xml:space="preserve">（质保期自采购人验收合格日起计算；合同期间如发生退回、维修或设备替换等情形，质保期予以相应延长），保修期后提供终身维修和维护服务，且只收取配件费用，不收取人工费及其他费用。在免费维护期内，中标供应商应成立专门的技术支持和售后服务小组，提供完善周到的本地化服务，具有7*24小时的维护支持能力以及优先服务级别。在采购人提出服务要求后，能做到30分钟响应，2小时上门，一般故障24小时内排除，重大故障48小时内排除，若无法在规定时间内修复故障由中标单位免费提供相应备件确保系统正常运行。</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2.提供专业的技术培训（操作、维修），保证需方操作人员正常使用设备的各项功能。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3.在质保期内，中标供应商承诺无偿并迅速更换由于元器件缺陷及工艺等问题而发生故障的产品，并对因维修、保养，更换零部件等所发生的一切费用，均由中标供应商承担。</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4.如有其他项目需中标供应商配合完成，中标供应商须无条件派相关工程师现场配合，直至该项目完成，对此采购人无须承担任何费用。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设备如涉及配件、易损件等，中标供应商须在投标时详细提供设备涉及的所有配件、易损件名称、价格。中标后如出现未在列的配件、易损件等，均视为免费使用或更换等，此报价5年内不得提高；配件的供给，中标供应商承诺给予保障8年以上。</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6.质保期后维保价格不超过合同金额的6%；免费质保期后，采购人可以在任意年度或时间段购买、投保，没有连续续签的要求，中标供应商对此予以认可及接受、并承担设备更新迭代的相关费用。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7.中标供应商应提供软件版本免费升级服务（在不涉及硬件情况下）。</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中标供应商不得以“密码”制约用户。如用户工作和维修需要，应无条件免费开放密码。</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中标供应商产品对采购人以后设备、系统永久无偿开放。</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如发生中标供应商怠于提供上述义务而导致采购人损失等,采购人有权要求中标供应商予以赔偿。</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特别约定：鉴于各类技术的快速发展以及采购人自身各类发展需求，中标供应商应无条件向采购人及采购人合作方开放或提供各类端口或信息采集口，对此中标供应商予以再次确认且无权收取任何费用。如中标供应商不予配合，则采购人有权直接终止本合同并有权按本合同第六条的约定主张全部违约责任。</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8.采购人如有其他项目需中标供应商配合完成，中标供应商须无条件免费派相关工程师现场配合，直至该项目完成。</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9.中标人在使用方验收确认后，需安排售后人员每个月现场对软、硬件使用情况巡检至少1 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10.智能管理系统功能根据使用方需求进行设计，在验收后继续对其功能进行调整升级完善，中标人不得以已交付验收等不正当理由拒绝提供后续免费升级服务。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11.向采购人提供远程排障服务，包含但不限于电话、视频等。</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12.采购人在院内设备维护、信息系统升级、他方软件接入等情况时，投标方无条件免费开放接口，并配合采购人工作。</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13.投标人需编制售后服务方案，包括用户培训计划和服务措施、项目维护及应急方案等。</w:t>
      </w:r>
      <w:r/>
    </w:p>
    <w:p>
      <w:pPr>
        <w:jc w:val="left"/>
        <w:keepLines/>
        <w:keepNext/>
        <w:spacing w:before="120" w:line="300" w:lineRule="auto"/>
        <w:rPr>
          <w:rFonts w:hint="eastAsia" w:ascii="宋体" w:hAnsi="宋体"/>
          <w:b/>
          <w:color w:val="000000"/>
          <w:spacing w:val="20"/>
          <w:sz w:val="24"/>
        </w:rPr>
        <w:outlineLvl w:val="1"/>
      </w:pPr>
      <w:r>
        <w:rPr>
          <w:rFonts w:hint="eastAsia" w:ascii="宋体" w:hAnsi="宋体"/>
          <w:b/>
          <w:color w:val="000000"/>
          <w:spacing w:val="20"/>
          <w:sz w:val="24"/>
        </w:rPr>
        <w:t xml:space="preserve">十、付款方式（以合同签订为准）</w:t>
      </w:r>
      <w:r/>
    </w:p>
    <w:p>
      <w:pPr>
        <w:ind w:firstLine="482"/>
        <w:jc w:val="left"/>
        <w:spacing w:line="400" w:lineRule="exact"/>
        <w:rPr>
          <w:rFonts w:hint="eastAsia" w:ascii="宋体" w:hAnsi="宋体" w:cs="宋体"/>
          <w:b/>
          <w:bCs/>
          <w:sz w:val="24"/>
        </w:rPr>
      </w:pPr>
      <w:r>
        <w:rPr>
          <w:rFonts w:hint="eastAsia" w:ascii="宋体" w:hAnsi="宋体" w:cs="宋体"/>
          <w:b/>
          <w:bCs/>
          <w:sz w:val="24"/>
        </w:rPr>
        <w:t xml:space="preserve">（一）履约保证金</w:t>
      </w:r>
      <w:r/>
    </w:p>
    <w:p>
      <w:pPr>
        <w:ind w:firstLine="480"/>
        <w:jc w:val="left"/>
        <w:spacing w:line="400" w:lineRule="exact"/>
        <w:rPr>
          <w:rFonts w:hint="eastAsia" w:ascii="宋体" w:hAnsi="宋体" w:cs="宋体"/>
          <w:sz w:val="24"/>
        </w:rPr>
      </w:pPr>
      <w:r>
        <w:rPr>
          <w:rFonts w:hint="eastAsia" w:ascii="宋体" w:hAnsi="宋体" w:cs="宋体"/>
          <w:sz w:val="24"/>
        </w:rPr>
        <w:t xml:space="preserve">合同金额的 5%。按照苏财购[2023]150号文，鼓励采用电子保函形式中标人也可以自主选择以支票、汇票、本票、保函等非现金形式缴纳或提交。</w:t>
      </w:r>
      <w:r/>
    </w:p>
    <w:p>
      <w:pPr>
        <w:ind w:firstLine="480"/>
        <w:jc w:val="left"/>
        <w:spacing w:line="400" w:lineRule="exact"/>
        <w:rPr>
          <w:rFonts w:hint="eastAsia" w:ascii="宋体" w:hAnsi="宋体" w:cs="宋体"/>
          <w:sz w:val="24"/>
        </w:rPr>
      </w:pPr>
      <w:r>
        <w:rPr>
          <w:rFonts w:hint="eastAsia" w:ascii="宋体" w:hAnsi="宋体" w:cs="宋体"/>
          <w:sz w:val="24"/>
        </w:rPr>
        <w:t xml:space="preserve">履约保证金的提交时间:中标人应当在合同签订前向采购人足额提交履约保证金。</w:t>
      </w:r>
      <w:r/>
    </w:p>
    <w:p>
      <w:pPr>
        <w:ind w:firstLine="480"/>
        <w:jc w:val="left"/>
        <w:spacing w:line="400" w:lineRule="exact"/>
        <w:rPr>
          <w:rFonts w:hint="eastAsia" w:ascii="宋体" w:hAnsi="宋体" w:cs="宋体"/>
          <w:sz w:val="24"/>
        </w:rPr>
      </w:pPr>
      <w:r>
        <w:rPr>
          <w:rFonts w:hint="eastAsia" w:ascii="宋体" w:hAnsi="宋体" w:cs="宋体"/>
          <w:sz w:val="24"/>
        </w:rPr>
        <w:t xml:space="preserve">履约保证金退还方式:支票、汇票、本票或履约保函(保险)形式。履约保证金退还时间:采购人应在货物</w:t>
      </w:r>
      <w:r>
        <w:rPr>
          <w:rFonts w:hint="eastAsia" w:ascii="宋体" w:hAnsi="宋体" w:cs="宋体"/>
          <w:b/>
          <w:bCs/>
          <w:color w:val="000000"/>
          <w:sz w:val="24"/>
        </w:rPr>
        <w:t xml:space="preserve">终期验收</w:t>
      </w:r>
      <w:r>
        <w:rPr>
          <w:rFonts w:hint="eastAsia" w:ascii="宋体" w:hAnsi="宋体" w:cs="宋体"/>
          <w:b/>
          <w:bCs/>
          <w:color w:val="000000"/>
          <w:sz w:val="24"/>
          <w:lang w:val="en-US" w:eastAsia="zh-CN"/>
        </w:rPr>
        <w:t xml:space="preserve">合格</w:t>
      </w:r>
      <w:r>
        <w:rPr>
          <w:rFonts w:hint="eastAsia" w:ascii="宋体" w:hAnsi="宋体" w:cs="宋体"/>
          <w:sz w:val="24"/>
        </w:rPr>
        <w:t xml:space="preserve">之日起7个工作日内退还剩余的履约保证金(无息)。</w:t>
      </w:r>
      <w:r/>
    </w:p>
    <w:p>
      <w:pPr>
        <w:ind w:firstLine="480"/>
        <w:jc w:val="left"/>
        <w:spacing w:line="400" w:lineRule="exact"/>
        <w:rPr>
          <w:rFonts w:hint="eastAsia" w:ascii="宋体" w:hAnsi="宋体" w:cs="宋体"/>
          <w:sz w:val="24"/>
        </w:rPr>
      </w:pPr>
      <w:r>
        <w:rPr>
          <w:rFonts w:hint="eastAsia" w:ascii="宋体" w:hAnsi="宋体" w:cs="宋体"/>
          <w:sz w:val="24"/>
        </w:rPr>
        <w:t xml:space="preserve">履约保证金退还条件:中标人按合同要求履约完成</w:t>
      </w:r>
      <w:r>
        <w:rPr>
          <w:rFonts w:hint="eastAsia" w:ascii="宋体" w:hAnsi="宋体" w:cs="宋体"/>
          <w:sz w:val="24"/>
          <w:lang w:eastAsia="zh-CN"/>
        </w:rPr>
        <w:t xml:space="preserve">（</w:t>
      </w:r>
      <w:r>
        <w:rPr>
          <w:rFonts w:hint="eastAsia" w:ascii="宋体" w:hAnsi="宋体" w:cs="宋体"/>
          <w:sz w:val="24"/>
          <w:lang w:val="en-US" w:eastAsia="zh-CN"/>
        </w:rPr>
        <w:t xml:space="preserve">即</w:t>
      </w:r>
      <w:r>
        <w:rPr>
          <w:rFonts w:hint="eastAsia" w:ascii="宋体" w:hAnsi="宋体" w:cs="宋体"/>
          <w:b/>
          <w:bCs/>
          <w:color w:val="000000"/>
          <w:sz w:val="24"/>
        </w:rPr>
        <w:t xml:space="preserve">终期验收</w:t>
      </w:r>
      <w:r>
        <w:rPr>
          <w:rFonts w:hint="eastAsia" w:ascii="宋体" w:hAnsi="宋体" w:cs="宋体"/>
          <w:b/>
          <w:bCs/>
          <w:color w:val="000000"/>
          <w:sz w:val="24"/>
          <w:lang w:val="en-US" w:eastAsia="zh-CN"/>
        </w:rPr>
        <w:t xml:space="preserve">合格</w:t>
      </w:r>
      <w:r>
        <w:rPr>
          <w:rFonts w:hint="eastAsia" w:ascii="宋体" w:hAnsi="宋体" w:cs="宋体"/>
          <w:sz w:val="24"/>
          <w:lang w:eastAsia="zh-CN"/>
        </w:rPr>
        <w:t xml:space="preserve">）</w:t>
      </w:r>
      <w:r>
        <w:rPr>
          <w:rFonts w:hint="eastAsia" w:ascii="宋体" w:hAnsi="宋体" w:cs="宋体"/>
          <w:sz w:val="24"/>
        </w:rPr>
        <w:t xml:space="preserve">后，经采购人审核后无息退还。</w:t>
      </w:r>
      <w:r/>
    </w:p>
    <w:p>
      <w:pPr>
        <w:ind w:firstLine="480"/>
        <w:jc w:val="left"/>
        <w:spacing w:line="400" w:lineRule="exact"/>
        <w:rPr>
          <w:rFonts w:hint="eastAsia" w:ascii="宋体" w:hAnsi="宋体" w:cs="宋体"/>
          <w:sz w:val="24"/>
        </w:rPr>
      </w:pPr>
      <w:r>
        <w:rPr>
          <w:rFonts w:hint="eastAsia" w:ascii="宋体" w:hAnsi="宋体" w:cs="宋体"/>
          <w:sz w:val="24"/>
        </w:rPr>
        <w:t xml:space="preserve">履约保证金不予退还的情形:如果中标人不履行合同，履约保证金不子退还;如果中标人未能按合同约定全面履行义务，那么采购人有权从履约保证金中取得补偿或赔偿,同时不影响采购人要求中标供应商承担合同约定的超过履约保证金的违约责任的权利。</w:t>
      </w:r>
      <w:r/>
    </w:p>
    <w:p>
      <w:pPr>
        <w:ind w:firstLine="482"/>
        <w:jc w:val="left"/>
        <w:spacing w:line="400" w:lineRule="exact"/>
        <w:rPr>
          <w:rFonts w:hint="default" w:ascii="宋体" w:hAnsi="宋体" w:cs="宋体"/>
          <w:b/>
          <w:bCs/>
          <w:sz w:val="24"/>
          <w:lang w:val="en-US" w:eastAsia="zh-CN"/>
        </w:rPr>
      </w:pPr>
      <w:r>
        <w:rPr>
          <w:rFonts w:hint="eastAsia" w:ascii="宋体" w:hAnsi="宋体" w:cs="宋体"/>
          <w:b/>
          <w:bCs/>
          <w:sz w:val="24"/>
          <w:lang w:eastAsia="zh-CN"/>
        </w:rPr>
        <w:t xml:space="preserve">（</w:t>
      </w:r>
      <w:r>
        <w:rPr>
          <w:rFonts w:hint="eastAsia" w:ascii="宋体" w:hAnsi="宋体" w:cs="宋体"/>
          <w:b/>
          <w:bCs/>
          <w:sz w:val="24"/>
          <w:lang w:val="en-US" w:eastAsia="zh-CN"/>
        </w:rPr>
        <w:t xml:space="preserve">二</w:t>
      </w:r>
      <w:r>
        <w:rPr>
          <w:rFonts w:hint="eastAsia" w:ascii="宋体" w:hAnsi="宋体" w:cs="宋体"/>
          <w:b/>
          <w:bCs/>
          <w:sz w:val="24"/>
          <w:lang w:eastAsia="zh-CN"/>
        </w:rPr>
        <w:t xml:space="preserve">）</w:t>
      </w:r>
      <w:r>
        <w:rPr>
          <w:rFonts w:hint="eastAsia" w:ascii="宋体" w:hAnsi="宋体" w:cs="宋体"/>
          <w:b/>
          <w:bCs/>
          <w:sz w:val="24"/>
          <w:lang w:val="en-US" w:eastAsia="zh-CN"/>
        </w:rPr>
        <w:t xml:space="preserve">付款方式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1.初步验收合格后1个月内采购人支付合同价的50%，终验收合格后1个月内采购人支付合同的50%。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2.款项支付时，成交供应商应向采购人提供相应金额的正式发票，核实无误后支付货款。</w:t>
      </w:r>
      <w:r/>
    </w:p>
    <w:p>
      <w:pPr>
        <w:jc w:val="left"/>
        <w:keepLines/>
        <w:keepNext/>
        <w:spacing w:before="120" w:line="300" w:lineRule="auto"/>
        <w:rPr>
          <w:rFonts w:hint="eastAsia" w:ascii="宋体" w:hAnsi="宋体"/>
          <w:b/>
          <w:color w:val="000000"/>
          <w:spacing w:val="20"/>
          <w:sz w:val="24"/>
        </w:rPr>
        <w:outlineLvl w:val="1"/>
      </w:pPr>
      <w:r>
        <w:rPr>
          <w:rFonts w:hint="eastAsia" w:ascii="宋体" w:hAnsi="宋体"/>
          <w:b/>
          <w:color w:val="000000"/>
          <w:spacing w:val="20"/>
          <w:sz w:val="24"/>
        </w:rPr>
        <w:t xml:space="preserve">十一、原现场平面图</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链接: https://pan.baidu.com/s/1FY1OW1lTkYc6l53XNZZdUA 提取码: czct</w:t>
      </w:r>
      <w:r/>
    </w:p>
    <w:p>
      <w:r/>
      <w:bookmarkEnd w:id="814"/>
      <w:r/>
      <w:r/>
    </w:p>
    <w:p>
      <w:r/>
      <w:r/>
    </w:p>
    <w:p>
      <w:r/>
      <w:r/>
    </w:p>
    <w:p>
      <w:pPr>
        <w:ind w:firstLine="723"/>
        <w:jc w:val="left"/>
        <w:spacing w:line="360" w:lineRule="auto"/>
        <w:rPr>
          <w:rFonts w:hint="eastAsia" w:ascii="宋体" w:hAnsi="宋体"/>
          <w:b/>
          <w:color w:val="000000"/>
          <w:sz w:val="36"/>
          <w:szCs w:val="36"/>
        </w:rPr>
      </w:pPr>
      <w:r>
        <w:rPr>
          <w:rFonts w:ascii="宋体" w:hAnsi="宋体"/>
          <w:b/>
          <w:color w:val="000000"/>
          <w:sz w:val="36"/>
          <w:szCs w:val="36"/>
        </w:rPr>
        <w:br w:type="page" w:clear="all"/>
      </w:r>
      <w:r>
        <w:rPr>
          <w:rFonts w:ascii="宋体" w:hAnsi="宋体"/>
          <w:b/>
          <w:color w:val="000000"/>
          <w:sz w:val="36"/>
          <w:szCs w:val="36"/>
        </w:rPr>
        <w:t xml:space="preserve"> </w:t>
      </w:r>
      <w:r/>
    </w:p>
    <w:p>
      <w:pPr>
        <w:jc w:val="center"/>
        <w:spacing w:line="360" w:lineRule="auto"/>
        <w:rPr>
          <w:rFonts w:hint="eastAsia" w:ascii="宋体" w:hAnsi="宋体"/>
          <w:b/>
          <w:color w:val="000000"/>
          <w:sz w:val="36"/>
          <w:szCs w:val="36"/>
        </w:rPr>
        <w:outlineLvl w:val="0"/>
      </w:pPr>
      <w:r/>
      <w:bookmarkStart w:id="817" w:name="_Toc99301425"/>
      <w:r>
        <w:rPr>
          <w:rFonts w:ascii="宋体" w:hAnsi="宋体"/>
          <w:b/>
          <w:color w:val="000000"/>
          <w:sz w:val="36"/>
          <w:szCs w:val="36"/>
        </w:rPr>
        <w:t xml:space="preserve">第六章   拟签订的合同文本</w:t>
      </w:r>
      <w:bookmarkEnd w:id="817"/>
      <w:r/>
      <w:r/>
    </w:p>
    <w:p>
      <w:pPr>
        <w:pStyle w:val="1158"/>
        <w:spacing w:line="360" w:lineRule="auto"/>
        <w:rPr>
          <w:rFonts w:hAnsi="宋体" w:cs="宋体"/>
          <w:color w:val="000000"/>
          <w:sz w:val="24"/>
          <w:szCs w:val="24"/>
        </w:rPr>
      </w:pPr>
      <w:r>
        <w:rPr>
          <w:rFonts w:hAnsi="宋体" w:cs="宋体"/>
          <w:b/>
          <w:color w:val="000000"/>
          <w:sz w:val="24"/>
          <w:szCs w:val="24"/>
          <w:lang w:val="zh-CN"/>
        </w:rPr>
        <w:t xml:space="preserve">采购人（以下称甲</w:t>
      </w:r>
      <w:r>
        <w:rPr>
          <w:rFonts w:hAnsi="宋体" w:cs="宋体"/>
          <w:b/>
          <w:color w:val="000000"/>
          <w:sz w:val="24"/>
          <w:szCs w:val="24"/>
        </w:rPr>
        <w:t xml:space="preserve">方）:                       </w:t>
      </w:r>
      <w:r>
        <w:rPr>
          <w:rFonts w:hAnsi="宋体" w:cs="宋体"/>
          <w:color w:val="000000"/>
          <w:sz w:val="24"/>
          <w:szCs w:val="24"/>
        </w:rPr>
        <w:t xml:space="preserve">合同编号：</w:t>
      </w:r>
      <w:r/>
    </w:p>
    <w:p>
      <w:pPr>
        <w:pStyle w:val="1158"/>
        <w:spacing w:line="360" w:lineRule="auto"/>
        <w:rPr>
          <w:rFonts w:hAnsi="宋体" w:cs="宋体"/>
          <w:color w:val="000000"/>
          <w:sz w:val="24"/>
          <w:szCs w:val="24"/>
          <w:u w:val="single"/>
        </w:rPr>
      </w:pPr>
      <w:r>
        <w:rPr>
          <w:rFonts w:hAnsi="宋体" w:cs="宋体"/>
          <w:b/>
          <w:color w:val="000000"/>
          <w:sz w:val="24"/>
          <w:szCs w:val="24"/>
        </w:rPr>
        <w:t xml:space="preserve">供应商（</w:t>
      </w:r>
      <w:r>
        <w:rPr>
          <w:rFonts w:hAnsi="宋体" w:cs="宋体"/>
          <w:b/>
          <w:color w:val="000000"/>
          <w:sz w:val="24"/>
          <w:szCs w:val="24"/>
          <w:lang w:val="zh-CN"/>
        </w:rPr>
        <w:t xml:space="preserve">以下称</w:t>
      </w:r>
      <w:r>
        <w:rPr>
          <w:rFonts w:hAnsi="宋体" w:cs="宋体"/>
          <w:b/>
          <w:color w:val="000000"/>
          <w:sz w:val="24"/>
          <w:szCs w:val="24"/>
        </w:rPr>
        <w:t xml:space="preserve">乙方）:                       </w:t>
      </w:r>
      <w:r>
        <w:rPr>
          <w:rFonts w:hAnsi="宋体" w:cs="宋体"/>
          <w:color w:val="000000"/>
          <w:sz w:val="24"/>
          <w:szCs w:val="24"/>
        </w:rPr>
        <w:t xml:space="preserve">签订地点：</w:t>
      </w:r>
      <w:r/>
    </w:p>
    <w:p>
      <w:pPr>
        <w:pStyle w:val="1128"/>
        <w:ind w:firstLine="5280"/>
        <w:spacing w:line="360" w:lineRule="auto"/>
        <w:rPr>
          <w:rFonts w:hint="eastAsia" w:hAnsi="宋体" w:cs="宋体"/>
          <w:b/>
          <w:color w:val="000000"/>
        </w:rPr>
      </w:pPr>
      <w:r>
        <w:rPr>
          <w:rFonts w:hint="eastAsia" w:hAnsi="宋体" w:cs="宋体"/>
          <w:color w:val="000000"/>
        </w:rPr>
        <w:t xml:space="preserve">合同时间: </w:t>
      </w:r>
      <w:r>
        <w:rPr>
          <w:rFonts w:hint="eastAsia" w:hAnsi="宋体" w:cs="宋体"/>
          <w:color w:val="000000"/>
          <w:u w:val="single"/>
        </w:rPr>
        <w:t xml:space="preserve">    年   月   日</w:t>
      </w:r>
      <w:r/>
    </w:p>
    <w:p>
      <w:pPr>
        <w:pStyle w:val="1158"/>
        <w:ind w:firstLine="480"/>
        <w:spacing w:line="360" w:lineRule="auto"/>
        <w:rPr>
          <w:rFonts w:hAnsi="宋体" w:cs="宋体"/>
          <w:color w:val="000000"/>
          <w:sz w:val="24"/>
          <w:szCs w:val="24"/>
        </w:rPr>
      </w:pPr>
      <w:r>
        <w:rPr>
          <w:rFonts w:hAnsi="宋体" w:cs="宋体"/>
          <w:color w:val="000000"/>
          <w:sz w:val="24"/>
          <w:szCs w:val="24"/>
        </w:rPr>
        <w:t xml:space="preserve">甲乙双方依据《中华人民共和国民法典》以及有关法律、法规的规定，经协商一致，订立本合同，以便共同遵守。</w:t>
      </w:r>
      <w:r/>
    </w:p>
    <w:p>
      <w:pPr>
        <w:pStyle w:val="1158"/>
        <w:ind w:firstLine="482"/>
        <w:spacing w:line="360" w:lineRule="auto"/>
        <w:rPr>
          <w:rFonts w:hAnsi="宋体" w:cs="宋体"/>
          <w:b/>
          <w:color w:val="000000"/>
          <w:sz w:val="24"/>
          <w:szCs w:val="24"/>
        </w:rPr>
      </w:pPr>
      <w:r>
        <w:rPr>
          <w:rFonts w:hAnsi="宋体" w:cs="宋体"/>
          <w:b/>
          <w:color w:val="000000"/>
          <w:sz w:val="24"/>
          <w:szCs w:val="24"/>
        </w:rPr>
        <w:t xml:space="preserve">第一条 合同标的</w:t>
      </w:r>
      <w:r/>
    </w:p>
    <w:tbl>
      <w:tblPr>
        <w:tblStyle w:val="94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7"/>
        <w:gridCol w:w="1107"/>
        <w:gridCol w:w="1624"/>
        <w:gridCol w:w="1196"/>
        <w:gridCol w:w="1425"/>
        <w:gridCol w:w="1869"/>
      </w:tblGrid>
      <w:tr>
        <w:trPr/>
        <w:tc>
          <w:tcPr>
            <w:tcW w:w="1113" w:type="pct"/>
            <w:vAlign w:val="center"/>
            <w:textDirection w:val="lrTb"/>
            <w:noWrap w:val="false"/>
          </w:tcPr>
          <w:p>
            <w:pPr>
              <w:jc w:val="center"/>
              <w:spacing w:line="360" w:lineRule="exact"/>
              <w:rPr>
                <w:rFonts w:hint="eastAsia" w:ascii="宋体" w:hAnsi="宋体"/>
                <w:color w:val="000000"/>
                <w:sz w:val="24"/>
              </w:rPr>
            </w:pPr>
            <w:r>
              <w:rPr>
                <w:rFonts w:ascii="宋体" w:hAnsi="宋体"/>
                <w:color w:val="000000"/>
                <w:szCs w:val="21"/>
              </w:rPr>
              <w:t xml:space="preserve">  </w:t>
            </w:r>
            <w:r>
              <w:rPr>
                <w:rFonts w:ascii="宋体" w:hAnsi="宋体"/>
                <w:color w:val="000000"/>
                <w:sz w:val="24"/>
              </w:rPr>
              <w:t xml:space="preserve">设备名称</w:t>
            </w:r>
            <w:r/>
          </w:p>
        </w:tc>
        <w:tc>
          <w:tcPr>
            <w:tcW w:w="596" w:type="pct"/>
            <w:vAlign w:val="center"/>
            <w:textDirection w:val="lrTb"/>
            <w:noWrap w:val="false"/>
          </w:tcPr>
          <w:p>
            <w:pPr>
              <w:jc w:val="center"/>
              <w:spacing w:line="360" w:lineRule="exact"/>
              <w:rPr>
                <w:rFonts w:hint="eastAsia" w:ascii="宋体" w:hAnsi="宋体"/>
                <w:color w:val="000000"/>
                <w:sz w:val="24"/>
              </w:rPr>
            </w:pPr>
            <w:r>
              <w:rPr>
                <w:rFonts w:ascii="宋体" w:hAnsi="宋体"/>
                <w:color w:val="000000"/>
                <w:sz w:val="24"/>
              </w:rPr>
              <w:t xml:space="preserve">品牌</w:t>
            </w:r>
            <w:r/>
          </w:p>
        </w:tc>
        <w:tc>
          <w:tcPr>
            <w:tcW w:w="874" w:type="pct"/>
            <w:vAlign w:val="center"/>
            <w:textDirection w:val="lrTb"/>
            <w:noWrap w:val="false"/>
          </w:tcPr>
          <w:p>
            <w:pPr>
              <w:jc w:val="center"/>
              <w:spacing w:line="360" w:lineRule="exact"/>
              <w:rPr>
                <w:rFonts w:hint="eastAsia" w:ascii="宋体" w:hAnsi="宋体"/>
                <w:color w:val="000000"/>
                <w:sz w:val="24"/>
              </w:rPr>
            </w:pPr>
            <w:r>
              <w:rPr>
                <w:rFonts w:ascii="宋体" w:hAnsi="宋体"/>
                <w:color w:val="000000"/>
                <w:sz w:val="24"/>
              </w:rPr>
              <w:t xml:space="preserve">规格型号</w:t>
            </w:r>
            <w:r/>
          </w:p>
        </w:tc>
        <w:tc>
          <w:tcPr>
            <w:tcW w:w="644" w:type="pct"/>
            <w:vAlign w:val="center"/>
            <w:textDirection w:val="lrTb"/>
            <w:noWrap w:val="false"/>
          </w:tcPr>
          <w:p>
            <w:pPr>
              <w:jc w:val="center"/>
              <w:spacing w:line="360" w:lineRule="exact"/>
              <w:rPr>
                <w:rFonts w:hint="eastAsia" w:ascii="宋体" w:hAnsi="宋体"/>
                <w:color w:val="000000"/>
                <w:sz w:val="24"/>
              </w:rPr>
            </w:pPr>
            <w:r>
              <w:rPr>
                <w:rFonts w:ascii="宋体" w:hAnsi="宋体"/>
                <w:color w:val="000000"/>
                <w:sz w:val="24"/>
              </w:rPr>
              <w:t xml:space="preserve">数  量</w:t>
            </w:r>
            <w:r/>
          </w:p>
        </w:tc>
        <w:tc>
          <w:tcPr>
            <w:tcW w:w="767" w:type="pct"/>
            <w:vAlign w:val="center"/>
            <w:textDirection w:val="lrTb"/>
            <w:noWrap w:val="false"/>
          </w:tcPr>
          <w:p>
            <w:pPr>
              <w:jc w:val="center"/>
              <w:spacing w:line="360" w:lineRule="exact"/>
              <w:rPr>
                <w:rFonts w:hint="eastAsia" w:ascii="宋体" w:hAnsi="宋体"/>
                <w:color w:val="000000"/>
                <w:sz w:val="24"/>
              </w:rPr>
            </w:pPr>
            <w:r>
              <w:rPr>
                <w:rFonts w:ascii="宋体" w:hAnsi="宋体"/>
                <w:color w:val="000000"/>
                <w:sz w:val="24"/>
              </w:rPr>
              <w:t xml:space="preserve">单价（元）</w:t>
            </w:r>
            <w:r/>
          </w:p>
        </w:tc>
        <w:tc>
          <w:tcPr>
            <w:tcW w:w="1006" w:type="pct"/>
            <w:vAlign w:val="center"/>
            <w:textDirection w:val="lrTb"/>
            <w:noWrap w:val="false"/>
          </w:tcPr>
          <w:p>
            <w:pPr>
              <w:jc w:val="center"/>
              <w:spacing w:line="360" w:lineRule="exact"/>
              <w:rPr>
                <w:rFonts w:hint="eastAsia" w:ascii="宋体" w:hAnsi="宋体"/>
                <w:color w:val="000000"/>
                <w:sz w:val="24"/>
              </w:rPr>
            </w:pPr>
            <w:r>
              <w:rPr>
                <w:rFonts w:ascii="宋体" w:hAnsi="宋体"/>
                <w:color w:val="000000"/>
                <w:sz w:val="24"/>
              </w:rPr>
              <w:t xml:space="preserve">成交总价（元）</w:t>
            </w:r>
            <w:r/>
          </w:p>
        </w:tc>
      </w:tr>
      <w:tr>
        <w:trPr>
          <w:trHeight w:val="600"/>
        </w:trPr>
        <w:tc>
          <w:tcPr>
            <w:tcW w:w="1113" w:type="pct"/>
            <w:vAlign w:val="center"/>
            <w:textDirection w:val="lrTb"/>
            <w:noWrap w:val="false"/>
          </w:tcPr>
          <w:p>
            <w:pPr>
              <w:jc w:val="center"/>
              <w:spacing w:line="360" w:lineRule="exact"/>
              <w:rPr>
                <w:rFonts w:hint="eastAsia" w:ascii="宋体" w:hAnsi="宋体"/>
                <w:b/>
                <w:color w:val="000000"/>
                <w:sz w:val="24"/>
              </w:rPr>
            </w:pPr>
            <w:r>
              <w:rPr>
                <w:rFonts w:hint="eastAsia" w:ascii="宋体" w:hAnsi="宋体"/>
                <w:b/>
                <w:color w:val="000000"/>
                <w:sz w:val="24"/>
              </w:rPr>
            </w:r>
            <w:r/>
          </w:p>
        </w:tc>
        <w:tc>
          <w:tcPr>
            <w:tcW w:w="596" w:type="pct"/>
            <w:vAlign w:val="center"/>
            <w:textDirection w:val="lrTb"/>
            <w:noWrap w:val="false"/>
          </w:tcPr>
          <w:p>
            <w:pPr>
              <w:jc w:val="center"/>
              <w:spacing w:line="360" w:lineRule="exact"/>
              <w:rPr>
                <w:rFonts w:hint="eastAsia" w:ascii="宋体" w:hAnsi="宋体"/>
                <w:b/>
                <w:color w:val="000000"/>
                <w:sz w:val="24"/>
              </w:rPr>
            </w:pPr>
            <w:r>
              <w:rPr>
                <w:rFonts w:hint="eastAsia" w:ascii="宋体" w:hAnsi="宋体"/>
                <w:b/>
                <w:color w:val="000000"/>
                <w:sz w:val="24"/>
              </w:rPr>
            </w:r>
            <w:r/>
          </w:p>
        </w:tc>
        <w:tc>
          <w:tcPr>
            <w:tcW w:w="874" w:type="pct"/>
            <w:vAlign w:val="center"/>
            <w:textDirection w:val="lrTb"/>
            <w:noWrap w:val="false"/>
          </w:tcPr>
          <w:p>
            <w:pPr>
              <w:jc w:val="center"/>
              <w:spacing w:line="360" w:lineRule="exact"/>
              <w:rPr>
                <w:rFonts w:hint="eastAsia" w:ascii="宋体" w:hAnsi="宋体"/>
                <w:b/>
                <w:color w:val="000000"/>
                <w:sz w:val="24"/>
              </w:rPr>
            </w:pPr>
            <w:r>
              <w:rPr>
                <w:rFonts w:hint="eastAsia" w:ascii="宋体" w:hAnsi="宋体"/>
                <w:b/>
                <w:color w:val="000000"/>
                <w:sz w:val="24"/>
              </w:rPr>
            </w:r>
            <w:r/>
          </w:p>
        </w:tc>
        <w:tc>
          <w:tcPr>
            <w:tcW w:w="644" w:type="pct"/>
            <w:vAlign w:val="center"/>
            <w:textDirection w:val="lrTb"/>
            <w:noWrap w:val="false"/>
          </w:tcPr>
          <w:p>
            <w:pPr>
              <w:jc w:val="center"/>
              <w:spacing w:line="360" w:lineRule="exact"/>
              <w:rPr>
                <w:rFonts w:hint="eastAsia" w:ascii="宋体" w:hAnsi="宋体"/>
                <w:b/>
                <w:color w:val="000000"/>
                <w:sz w:val="24"/>
              </w:rPr>
            </w:pPr>
            <w:r>
              <w:rPr>
                <w:rFonts w:hint="eastAsia" w:ascii="宋体" w:hAnsi="宋体"/>
                <w:b/>
                <w:color w:val="000000"/>
                <w:sz w:val="24"/>
              </w:rPr>
            </w:r>
            <w:r/>
          </w:p>
        </w:tc>
        <w:tc>
          <w:tcPr>
            <w:tcW w:w="767" w:type="pct"/>
            <w:vAlign w:val="center"/>
            <w:textDirection w:val="lrTb"/>
            <w:noWrap w:val="false"/>
          </w:tcPr>
          <w:p>
            <w:pPr>
              <w:jc w:val="center"/>
              <w:spacing w:line="360" w:lineRule="exact"/>
              <w:rPr>
                <w:rFonts w:hint="eastAsia" w:ascii="宋体" w:hAnsi="宋体"/>
                <w:b/>
                <w:color w:val="000000"/>
                <w:sz w:val="24"/>
              </w:rPr>
            </w:pPr>
            <w:r>
              <w:rPr>
                <w:rFonts w:hint="eastAsia" w:ascii="宋体" w:hAnsi="宋体"/>
                <w:b/>
                <w:color w:val="000000"/>
                <w:sz w:val="24"/>
              </w:rPr>
            </w:r>
            <w:r/>
          </w:p>
        </w:tc>
        <w:tc>
          <w:tcPr>
            <w:tcW w:w="1006" w:type="pct"/>
            <w:vAlign w:val="center"/>
            <w:textDirection w:val="lrTb"/>
            <w:noWrap w:val="false"/>
          </w:tcPr>
          <w:p>
            <w:pPr>
              <w:jc w:val="center"/>
              <w:spacing w:line="360" w:lineRule="exact"/>
              <w:rPr>
                <w:rFonts w:hint="eastAsia" w:ascii="宋体" w:hAnsi="宋体"/>
                <w:b/>
                <w:color w:val="000000"/>
                <w:sz w:val="24"/>
              </w:rPr>
            </w:pPr>
            <w:r>
              <w:rPr>
                <w:rFonts w:hint="eastAsia" w:ascii="宋体" w:hAnsi="宋体"/>
                <w:b/>
                <w:color w:val="000000"/>
                <w:sz w:val="24"/>
              </w:rPr>
            </w:r>
            <w:r/>
          </w:p>
        </w:tc>
      </w:tr>
      <w:tr>
        <w:trPr>
          <w:trHeight w:val="600"/>
        </w:trPr>
        <w:tc>
          <w:tcPr>
            <w:tcW w:w="1113" w:type="pct"/>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596" w:type="pct"/>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874" w:type="pct"/>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644" w:type="pct"/>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767" w:type="pct"/>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006" w:type="pct"/>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r>
        <w:trPr/>
        <w:tc>
          <w:tcPr>
            <w:gridSpan w:val="6"/>
            <w:tcW w:w="5000" w:type="pct"/>
            <w:vAlign w:val="center"/>
            <w:textDirection w:val="lrTb"/>
            <w:noWrap w:val="false"/>
          </w:tcPr>
          <w:p>
            <w:pPr>
              <w:jc w:val="left"/>
              <w:spacing w:line="360" w:lineRule="exact"/>
              <w:widowControl/>
              <w:rPr>
                <w:rFonts w:hint="eastAsia" w:ascii="宋体" w:hAnsi="宋体"/>
                <w:color w:val="000000"/>
                <w:sz w:val="24"/>
              </w:rPr>
            </w:pPr>
            <w:r>
              <w:rPr>
                <w:rFonts w:ascii="宋体" w:hAnsi="宋体"/>
                <w:color w:val="000000"/>
                <w:sz w:val="24"/>
              </w:rPr>
              <w:t xml:space="preserve">总价（大写）：</w:t>
            </w:r>
            <w:r>
              <w:rPr>
                <w:rFonts w:ascii="宋体" w:hAnsi="宋体"/>
                <w:b/>
                <w:color w:val="000000"/>
                <w:sz w:val="24"/>
              </w:rPr>
              <w:t xml:space="preserve">人民币</w:t>
            </w:r>
            <w:r>
              <w:rPr>
                <w:rFonts w:hint="eastAsia" w:ascii="宋体" w:hAnsi="宋体"/>
                <w:b/>
                <w:color w:val="000000"/>
                <w:sz w:val="24"/>
              </w:rPr>
              <w:t xml:space="preserve">  </w:t>
            </w:r>
            <w:r>
              <w:rPr>
                <w:rFonts w:ascii="宋体" w:hAnsi="宋体"/>
                <w:b/>
                <w:color w:val="000000"/>
                <w:sz w:val="24"/>
              </w:rPr>
              <w:t xml:space="preserve">万</w:t>
            </w:r>
            <w:r>
              <w:rPr>
                <w:rFonts w:hint="eastAsia" w:ascii="宋体" w:hAnsi="宋体"/>
                <w:b/>
                <w:color w:val="000000"/>
                <w:sz w:val="24"/>
              </w:rPr>
              <w:t xml:space="preserve">   </w:t>
            </w:r>
            <w:r>
              <w:rPr>
                <w:rFonts w:ascii="宋体" w:hAnsi="宋体"/>
                <w:b/>
                <w:color w:val="000000"/>
                <w:sz w:val="24"/>
              </w:rPr>
              <w:t xml:space="preserve">仟</w:t>
            </w:r>
            <w:r>
              <w:rPr>
                <w:rFonts w:hint="eastAsia" w:ascii="宋体" w:hAnsi="宋体"/>
                <w:b/>
                <w:color w:val="000000"/>
                <w:sz w:val="24"/>
              </w:rPr>
              <w:t xml:space="preserve">  </w:t>
            </w:r>
            <w:r>
              <w:rPr>
                <w:rFonts w:ascii="宋体" w:hAnsi="宋体"/>
                <w:b/>
                <w:color w:val="000000"/>
                <w:sz w:val="24"/>
              </w:rPr>
              <w:t xml:space="preserve">佰</w:t>
            </w:r>
            <w:r>
              <w:rPr>
                <w:rFonts w:hint="eastAsia" w:ascii="宋体" w:hAnsi="宋体"/>
                <w:b/>
                <w:color w:val="000000"/>
                <w:sz w:val="24"/>
              </w:rPr>
              <w:t xml:space="preserve">  </w:t>
            </w:r>
            <w:r>
              <w:rPr>
                <w:rFonts w:ascii="宋体" w:hAnsi="宋体"/>
                <w:b/>
                <w:color w:val="000000"/>
                <w:sz w:val="24"/>
              </w:rPr>
              <w:t xml:space="preserve">圆整</w:t>
            </w:r>
            <w:r/>
          </w:p>
        </w:tc>
      </w:tr>
    </w:tbl>
    <w:p>
      <w:pPr>
        <w:pStyle w:val="1158"/>
        <w:ind w:firstLine="482"/>
        <w:spacing w:line="360" w:lineRule="auto"/>
        <w:rPr>
          <w:rFonts w:hAnsi="宋体" w:cs="宋体"/>
          <w:b/>
          <w:color w:val="000000"/>
          <w:sz w:val="24"/>
          <w:szCs w:val="24"/>
        </w:rPr>
      </w:pPr>
      <w:r>
        <w:rPr>
          <w:rFonts w:hAnsi="宋体" w:cs="宋体"/>
          <w:b/>
          <w:color w:val="000000"/>
          <w:sz w:val="24"/>
          <w:szCs w:val="24"/>
        </w:rPr>
        <w:t xml:space="preserve">第二条 合同价格</w:t>
      </w:r>
      <w:r/>
    </w:p>
    <w:p>
      <w:pPr>
        <w:pStyle w:val="1158"/>
        <w:ind w:firstLine="482"/>
        <w:jc w:val="left"/>
        <w:spacing w:line="360" w:lineRule="auto"/>
        <w:rPr>
          <w:rFonts w:hAnsi="宋体" w:cs="宋体"/>
          <w:b/>
          <w:color w:val="000000"/>
          <w:sz w:val="24"/>
          <w:szCs w:val="24"/>
        </w:rPr>
      </w:pPr>
      <w:r>
        <w:rPr>
          <w:rFonts w:hAnsi="宋体" w:cs="宋体"/>
          <w:b/>
          <w:color w:val="000000"/>
          <w:sz w:val="24"/>
          <w:szCs w:val="24"/>
        </w:rPr>
        <w:t xml:space="preserve">签约合同总价（人民币，下同）：</w:t>
      </w:r>
      <w:r>
        <w:rPr>
          <w:rFonts w:hAnsi="宋体" w:cs="宋体"/>
          <w:b/>
          <w:color w:val="000000"/>
          <w:sz w:val="24"/>
          <w:szCs w:val="24"/>
          <w:u w:val="single"/>
        </w:rPr>
        <w:t xml:space="preserve">             </w:t>
      </w:r>
      <w:r>
        <w:rPr>
          <w:rFonts w:hAnsi="宋体" w:cs="宋体"/>
          <w:b/>
          <w:color w:val="000000"/>
          <w:sz w:val="24"/>
          <w:szCs w:val="24"/>
        </w:rPr>
        <w:t xml:space="preserve">元（小写       ）。 </w:t>
      </w:r>
      <w:r/>
    </w:p>
    <w:p>
      <w:pPr>
        <w:ind w:firstLine="480"/>
        <w:spacing w:line="360" w:lineRule="auto"/>
        <w:tabs>
          <w:tab w:val="left" w:pos="284" w:leader="none"/>
        </w:tabs>
        <w:rPr>
          <w:rFonts w:hint="eastAsia" w:ascii="宋体" w:hAnsi="宋体" w:cs="宋体"/>
          <w:color w:val="000000"/>
          <w:sz w:val="24"/>
        </w:rPr>
      </w:pPr>
      <w:r>
        <w:rPr>
          <w:rFonts w:hint="eastAsia" w:ascii="宋体" w:hAnsi="宋体" w:cs="宋体"/>
          <w:color w:val="000000"/>
          <w:sz w:val="24"/>
        </w:rPr>
        <w:t xml:space="preserve">本合同总价款包</w:t>
      </w:r>
      <w:r>
        <w:rPr>
          <w:rFonts w:hint="eastAsia" w:ascii="宋体" w:hAnsi="宋体" w:cs="宋体"/>
          <w:color w:val="000000"/>
          <w:sz w:val="24"/>
        </w:rPr>
        <w:t xml:space="preserve">括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的一切相关费用，甲方不再支付其他任何费用。安装、调试、验收过程中，如发现有漏项、缺件，中标人应无条件、无偿补齐，所发生的一切费用，视为已包含在投标人的报价之中，且并不因此而影响交付实际使用人的时间。</w:t>
      </w:r>
      <w:r/>
    </w:p>
    <w:p>
      <w:pPr>
        <w:pStyle w:val="1158"/>
        <w:ind w:firstLine="482"/>
        <w:spacing w:line="360" w:lineRule="auto"/>
        <w:rPr>
          <w:rFonts w:hAnsi="宋体" w:cs="宋体"/>
          <w:b/>
          <w:color w:val="000000"/>
          <w:sz w:val="24"/>
          <w:szCs w:val="24"/>
        </w:rPr>
      </w:pPr>
      <w:r>
        <w:rPr>
          <w:rFonts w:hAnsi="宋体" w:cs="宋体"/>
          <w:b/>
          <w:color w:val="000000"/>
          <w:sz w:val="24"/>
          <w:szCs w:val="24"/>
        </w:rPr>
        <w:t xml:space="preserve">第三条 组成本合同的有关文件</w:t>
      </w:r>
      <w:r/>
    </w:p>
    <w:p>
      <w:pPr>
        <w:pStyle w:val="1158"/>
        <w:ind w:firstLine="480"/>
        <w:spacing w:line="360" w:lineRule="auto"/>
        <w:rPr>
          <w:rFonts w:hAnsi="宋体" w:cs="宋体"/>
          <w:color w:val="000000"/>
          <w:sz w:val="24"/>
          <w:szCs w:val="24"/>
        </w:rPr>
      </w:pPr>
      <w:r>
        <w:rPr>
          <w:rFonts w:hAnsi="宋体" w:cs="宋体"/>
          <w:color w:val="000000"/>
          <w:sz w:val="24"/>
          <w:szCs w:val="24"/>
        </w:rPr>
        <w:t xml:space="preserve">下列与本次采购活动有关的文件及有关附件是本合同不可分割的组成部分，与本合同具有同等法律效力，这些文件包括但不限于：</w:t>
      </w:r>
      <w:r/>
    </w:p>
    <w:p>
      <w:pPr>
        <w:pStyle w:val="1158"/>
        <w:ind w:firstLine="480"/>
        <w:spacing w:line="360" w:lineRule="auto"/>
        <w:rPr>
          <w:rFonts w:hAnsi="宋体" w:cs="宋体"/>
          <w:color w:val="000000"/>
          <w:sz w:val="24"/>
          <w:szCs w:val="24"/>
        </w:rPr>
      </w:pPr>
      <w:r>
        <w:rPr>
          <w:rFonts w:hAnsi="宋体" w:cs="宋体"/>
          <w:color w:val="000000"/>
          <w:sz w:val="24"/>
          <w:szCs w:val="24"/>
        </w:rPr>
        <w:t xml:space="preserve">（1）招标采购文件（编号：   ）           （2）乙方提供的投标文件； </w:t>
      </w:r>
      <w:r/>
    </w:p>
    <w:p>
      <w:pPr>
        <w:pStyle w:val="1158"/>
        <w:ind w:firstLine="480"/>
        <w:spacing w:line="360" w:lineRule="auto"/>
        <w:rPr>
          <w:rFonts w:hAnsi="宋体" w:cs="宋体"/>
          <w:color w:val="000000"/>
          <w:sz w:val="24"/>
          <w:szCs w:val="24"/>
        </w:rPr>
      </w:pPr>
      <w:r>
        <w:rPr>
          <w:rFonts w:hAnsi="宋体" w:cs="宋体"/>
          <w:color w:val="000000"/>
          <w:sz w:val="24"/>
          <w:szCs w:val="24"/>
        </w:rPr>
        <w:t xml:space="preserve">（3）中标通知书；                        （4）甲乙双方商定的其他文件等。</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第四条 权利保证</w:t>
      </w:r>
      <w:r/>
    </w:p>
    <w:p>
      <w:pPr>
        <w:ind w:firstLine="482"/>
        <w:spacing w:line="360" w:lineRule="auto"/>
        <w:rPr>
          <w:rFonts w:hint="eastAsia" w:ascii="宋体" w:hAnsi="宋体" w:cs="宋体"/>
          <w:color w:val="000000"/>
          <w:sz w:val="24"/>
        </w:rPr>
      </w:pPr>
      <w:r>
        <w:rPr>
          <w:rFonts w:hint="eastAsia" w:ascii="宋体" w:hAnsi="宋体" w:cs="宋体"/>
          <w:color w:val="000000"/>
          <w:sz w:val="24"/>
        </w:rPr>
        <w:t xml:space="preserve">乙方应保证甲方在使用该货物或其任何一部分时不受第三方提出侵犯其专利权</w:t>
      </w:r>
      <w:r>
        <w:rPr>
          <w:rFonts w:hint="eastAsia" w:ascii="宋体" w:hAnsi="宋体" w:cs="宋体"/>
          <w:color w:val="000000"/>
          <w:sz w:val="24"/>
          <w:shd w:val="clear" w:color="auto" w:fill="ffffff"/>
        </w:rPr>
        <w:t xml:space="preserve">、著作权、商标权等知识产权的起诉。</w:t>
      </w:r>
      <w:r>
        <w:rPr>
          <w:rFonts w:hint="eastAsia" w:ascii="宋体" w:hAnsi="宋体" w:cs="宋体"/>
          <w:color w:val="000000"/>
          <w:sz w:val="24"/>
        </w:rPr>
        <w:t xml:space="preserve">一旦出现侵权、索赔或诉讼，乙方应承担全部责任，同时甲方有权解除本合同。</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第五条 质量保证</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1.乙方所提供的货物的技术规格应与招标文件规定的技术规格及所附的“技术规格响应表”相一致；若技术性能无特殊说明，则按国家有关部门最新颁布的标准及规范为准。</w:t>
      </w:r>
      <w:r/>
    </w:p>
    <w:p>
      <w:pPr>
        <w:pStyle w:val="1158"/>
        <w:ind w:firstLine="480"/>
        <w:spacing w:line="360" w:lineRule="auto"/>
        <w:rPr>
          <w:rFonts w:hAnsi="宋体" w:cs="宋体"/>
          <w:color w:val="000000"/>
          <w:sz w:val="24"/>
          <w:szCs w:val="24"/>
        </w:rPr>
      </w:pPr>
      <w:r>
        <w:rPr>
          <w:rFonts w:hAnsi="宋体" w:cs="宋体"/>
          <w:color w:val="000000"/>
          <w:sz w:val="24"/>
          <w:szCs w:val="24"/>
        </w:rPr>
        <w:t xml:space="preserve">2.乙方应保证货物是全新、未使用过的原装合格正品，并完全符合合同规定的质量、规格和性能的要求。乙方应保证其提供的货物在正确安装、正常使用和保养条件下，在其使用寿命</w:t>
      </w:r>
      <w:bookmarkStart w:id="911" w:name="_GoBack"/>
      <w:r/>
      <w:bookmarkEnd w:id="911"/>
      <w:r>
        <w:rPr>
          <w:rFonts w:hAnsi="宋体" w:cs="宋体"/>
          <w:color w:val="000000"/>
          <w:sz w:val="24"/>
          <w:szCs w:val="24"/>
        </w:rPr>
        <w:t xml:space="preserve">内具有良好的性能。货物验收后，在质量保证期内，乙方应对由于设计、工艺或材料的缺陷所发生的任何不足或故障负责，所需费用由乙方承担。</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第六条 包装要求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2.每一包装单元内应附详细的装箱单和质量合格凭证。</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3.乙方保证货物不存在危及人身及财产安全的产品缺陷，否则应承担全部法律责任。</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第七条 交货和验收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1.乙方应当在合同签订后</w:t>
      </w:r>
      <w:r>
        <w:rPr>
          <w:rFonts w:hint="eastAsia" w:ascii="宋体" w:hAnsi="宋体" w:cs="宋体"/>
          <w:color w:val="000000"/>
          <w:sz w:val="24"/>
          <w:u w:val="single"/>
        </w:rPr>
        <w:t xml:space="preserve">    </w:t>
      </w:r>
      <w:r>
        <w:rPr>
          <w:rFonts w:hint="eastAsia" w:ascii="宋体" w:hAnsi="宋体" w:cs="宋体"/>
          <w:color w:val="000000"/>
          <w:sz w:val="24"/>
        </w:rPr>
        <w:t xml:space="preserve">天内将货物安装调试完毕交付甲方正常使用，地点由甲方指定。招标文件有约定的，从其约定。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3.货物的到货验收包括：生产厂家名称、品牌、型号、规格、数量、外观质量、配置及货物包装是否完好。</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5.货物和系统调试验收的标准：按行业通行标准、厂方出厂标准和乙方投标文件的承诺（详见合同附件载明的标准，并不低于国家相关标准）。甲乙双方应在货物安装调试完毕后的</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a.重新调试直至合格为止；</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b.要求乙方对货物进行免费更换，然后重新调试直至合格为止。</w:t>
      </w:r>
      <w:r/>
    </w:p>
    <w:p>
      <w:pPr>
        <w:pStyle w:val="1158"/>
        <w:ind w:firstLine="480"/>
        <w:spacing w:line="360" w:lineRule="auto"/>
        <w:rPr>
          <w:rFonts w:hAnsi="宋体" w:cs="宋体"/>
          <w:b/>
          <w:color w:val="000000"/>
          <w:sz w:val="24"/>
          <w:szCs w:val="24"/>
        </w:rPr>
      </w:pPr>
      <w:r>
        <w:rPr>
          <w:rFonts w:hAnsi="宋体" w:cs="宋体"/>
          <w:color w:val="000000"/>
          <w:sz w:val="24"/>
          <w:szCs w:val="24"/>
        </w:rPr>
        <w:t xml:space="preserve">甲方因乙方原因所产生的所有费用均由乙方负担。</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第八条 合同款结算及支付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1.本合同项下所有款项均以人民币支付。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2.本合同项下的采购资金由甲方自行支付，乙方向甲方开具发票。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3.结算原则：固定总价</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4.付款方式：</w:t>
      </w:r>
      <w:r>
        <w:rPr>
          <w:rFonts w:hint="eastAsia" w:ascii="宋体" w:hAnsi="宋体" w:cs="宋体"/>
          <w:color w:val="000000"/>
          <w:sz w:val="24"/>
          <w:highlight w:val="yellow"/>
        </w:rPr>
        <w:t xml:space="preserve">初步验收合格后1个月内甲方支付合同价的50%，终验收合格后1个月内乙方支付合同的50%。</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款项支付时，乙方应向甲方提供相应金额的正式发票，核实无误后支付货款。</w:t>
      </w:r>
      <w:r/>
    </w:p>
    <w:p>
      <w:pPr>
        <w:ind w:firstLine="480"/>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5.履约保证金</w:t>
      </w:r>
      <w:r/>
    </w:p>
    <w:p>
      <w:pPr>
        <w:ind w:firstLine="480"/>
        <w:jc w:val="left"/>
        <w:spacing w:line="400" w:lineRule="exact"/>
        <w:rPr>
          <w:rFonts w:hint="eastAsia" w:ascii="宋体" w:hAnsi="宋体" w:cs="宋体"/>
          <w:sz w:val="24"/>
        </w:rPr>
      </w:pPr>
      <w:r>
        <w:rPr>
          <w:rFonts w:hint="eastAsia" w:ascii="宋体" w:hAnsi="宋体" w:cs="宋体"/>
          <w:sz w:val="24"/>
        </w:rPr>
        <w:t xml:space="preserve">合同金额的 5%。按照苏财购[2023]150号文，鼓励采用电子保函形式</w:t>
      </w:r>
      <w:r>
        <w:rPr>
          <w:rFonts w:hint="eastAsia" w:ascii="宋体" w:hAnsi="宋体" w:cs="宋体"/>
          <w:sz w:val="24"/>
          <w:lang w:val="en-US" w:eastAsia="zh-CN"/>
        </w:rPr>
        <w:t xml:space="preserve">乙方</w:t>
      </w:r>
      <w:r>
        <w:rPr>
          <w:rFonts w:hint="eastAsia" w:ascii="宋体" w:hAnsi="宋体" w:cs="宋体"/>
          <w:sz w:val="24"/>
        </w:rPr>
        <w:t xml:space="preserve">也可以自主选择以支票、汇票、本票、保函等非现金形式缴纳或提交。</w:t>
      </w:r>
      <w:r/>
    </w:p>
    <w:p>
      <w:pPr>
        <w:ind w:firstLine="480"/>
        <w:jc w:val="left"/>
        <w:spacing w:line="400" w:lineRule="exact"/>
        <w:rPr>
          <w:rFonts w:hint="eastAsia" w:ascii="宋体" w:hAnsi="宋体" w:cs="宋体"/>
          <w:sz w:val="24"/>
        </w:rPr>
      </w:pPr>
      <w:r>
        <w:rPr>
          <w:rFonts w:hint="eastAsia" w:ascii="宋体" w:hAnsi="宋体" w:cs="宋体"/>
          <w:sz w:val="24"/>
        </w:rPr>
        <w:t xml:space="preserve">履约保证金的提交时间:</w:t>
      </w:r>
      <w:r>
        <w:rPr>
          <w:rFonts w:hint="eastAsia" w:ascii="宋体" w:hAnsi="宋体" w:cs="宋体"/>
          <w:sz w:val="24"/>
          <w:lang w:val="en-US" w:eastAsia="zh-CN"/>
        </w:rPr>
        <w:t xml:space="preserve">乙方</w:t>
      </w:r>
      <w:r>
        <w:rPr>
          <w:rFonts w:hint="eastAsia" w:ascii="宋体" w:hAnsi="宋体" w:cs="宋体"/>
          <w:sz w:val="24"/>
        </w:rPr>
        <w:t xml:space="preserve">应当在合同签订前向</w:t>
      </w:r>
      <w:r>
        <w:rPr>
          <w:rFonts w:hint="eastAsia" w:ascii="宋体" w:hAnsi="宋体" w:cs="宋体"/>
          <w:sz w:val="24"/>
          <w:lang w:val="en-US" w:eastAsia="zh-CN"/>
        </w:rPr>
        <w:t xml:space="preserve">甲方</w:t>
      </w:r>
      <w:r>
        <w:rPr>
          <w:rFonts w:hint="eastAsia" w:ascii="宋体" w:hAnsi="宋体" w:cs="宋体"/>
          <w:sz w:val="24"/>
        </w:rPr>
        <w:t xml:space="preserve">足额提交履约保证金。</w:t>
      </w:r>
      <w:r/>
    </w:p>
    <w:p>
      <w:pPr>
        <w:ind w:firstLine="480"/>
        <w:jc w:val="left"/>
        <w:spacing w:line="400" w:lineRule="exact"/>
        <w:rPr>
          <w:rFonts w:hint="eastAsia" w:ascii="宋体" w:hAnsi="宋体" w:cs="宋体"/>
          <w:sz w:val="24"/>
        </w:rPr>
      </w:pPr>
      <w:r>
        <w:rPr>
          <w:rFonts w:hint="eastAsia" w:ascii="宋体" w:hAnsi="宋体" w:cs="宋体"/>
          <w:sz w:val="24"/>
        </w:rPr>
        <w:t xml:space="preserve">履约保证金退还方式:支票、汇票、本票或履约保函(保险)形式。履约保证金退还时间:</w:t>
      </w:r>
      <w:r>
        <w:rPr>
          <w:rFonts w:hint="eastAsia" w:ascii="宋体" w:hAnsi="宋体" w:cs="宋体"/>
          <w:sz w:val="24"/>
          <w:lang w:val="en-US" w:eastAsia="zh-CN"/>
        </w:rPr>
        <w:t xml:space="preserve">甲方</w:t>
      </w:r>
      <w:r>
        <w:rPr>
          <w:rFonts w:hint="eastAsia" w:ascii="宋体" w:hAnsi="宋体" w:cs="宋体"/>
          <w:sz w:val="24"/>
        </w:rPr>
        <w:t xml:space="preserve">应在货物</w:t>
      </w:r>
      <w:r>
        <w:rPr>
          <w:rFonts w:hint="eastAsia" w:ascii="宋体" w:hAnsi="宋体" w:cs="宋体"/>
          <w:b/>
          <w:bCs/>
          <w:color w:val="000000"/>
          <w:sz w:val="24"/>
        </w:rPr>
        <w:t xml:space="preserve">终期验收</w:t>
      </w:r>
      <w:r>
        <w:rPr>
          <w:rFonts w:hint="eastAsia" w:ascii="宋体" w:hAnsi="宋体" w:cs="宋体"/>
          <w:b/>
          <w:bCs/>
          <w:color w:val="000000"/>
          <w:sz w:val="24"/>
          <w:lang w:val="en-US" w:eastAsia="zh-CN"/>
        </w:rPr>
        <w:t xml:space="preserve">合格</w:t>
      </w:r>
      <w:r>
        <w:rPr>
          <w:rFonts w:hint="eastAsia" w:ascii="宋体" w:hAnsi="宋体" w:cs="宋体"/>
          <w:sz w:val="24"/>
        </w:rPr>
        <w:t xml:space="preserve">之日起7个工作日内退还剩余的履约保证金(无息)。</w:t>
      </w:r>
      <w:r/>
    </w:p>
    <w:p>
      <w:pPr>
        <w:ind w:firstLine="480"/>
        <w:jc w:val="left"/>
        <w:spacing w:line="400" w:lineRule="exact"/>
        <w:rPr>
          <w:rFonts w:hint="eastAsia" w:ascii="宋体" w:hAnsi="宋体" w:cs="宋体"/>
          <w:sz w:val="24"/>
        </w:rPr>
      </w:pPr>
      <w:r>
        <w:rPr>
          <w:rFonts w:hint="eastAsia" w:ascii="宋体" w:hAnsi="宋体" w:cs="宋体"/>
          <w:sz w:val="24"/>
        </w:rPr>
        <w:t xml:space="preserve">履约保证金退还条件</w:t>
      </w:r>
      <w:r>
        <w:rPr>
          <w:rFonts w:hint="eastAsia" w:ascii="宋体" w:hAnsi="宋体" w:cs="宋体"/>
          <w:sz w:val="24"/>
          <w:lang w:eastAsia="zh-CN"/>
        </w:rPr>
        <w:t xml:space="preserve">：</w:t>
      </w:r>
      <w:r>
        <w:rPr>
          <w:rFonts w:hint="eastAsia" w:ascii="宋体" w:hAnsi="宋体" w:cs="宋体"/>
          <w:sz w:val="24"/>
          <w:lang w:val="en-US" w:eastAsia="zh-CN"/>
        </w:rPr>
        <w:t xml:space="preserve">乙方</w:t>
      </w:r>
      <w:r>
        <w:rPr>
          <w:rFonts w:hint="eastAsia" w:ascii="宋体" w:hAnsi="宋体" w:cs="宋体"/>
          <w:sz w:val="24"/>
        </w:rPr>
        <w:t xml:space="preserve">按合同要求履约完成</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即</w:t>
      </w:r>
      <w:r>
        <w:rPr>
          <w:rFonts w:hint="eastAsia" w:ascii="宋体" w:hAnsi="宋体" w:cs="宋体"/>
          <w:b/>
          <w:bCs/>
          <w:color w:val="000000"/>
          <w:sz w:val="24"/>
        </w:rPr>
        <w:t xml:space="preserve">终期验收</w:t>
      </w:r>
      <w:r>
        <w:rPr>
          <w:rFonts w:hint="eastAsia" w:ascii="宋体" w:hAnsi="宋体" w:cs="宋体"/>
          <w:b/>
          <w:bCs/>
          <w:color w:val="000000"/>
          <w:sz w:val="24"/>
          <w:lang w:val="en-US" w:eastAsia="zh-CN"/>
        </w:rPr>
        <w:t xml:space="preserve">合格</w:t>
      </w:r>
      <w:r>
        <w:rPr>
          <w:rFonts w:hint="eastAsia" w:ascii="宋体" w:hAnsi="宋体" w:cs="宋体"/>
          <w:b/>
          <w:bCs/>
          <w:color w:val="000000"/>
          <w:sz w:val="24"/>
          <w:lang w:eastAsia="zh-CN"/>
        </w:rPr>
        <w:t xml:space="preserve">）</w:t>
      </w:r>
      <w:r>
        <w:rPr>
          <w:rFonts w:hint="eastAsia" w:ascii="宋体" w:hAnsi="宋体" w:cs="宋体"/>
          <w:sz w:val="24"/>
        </w:rPr>
        <w:t xml:space="preserve">后，经</w:t>
      </w:r>
      <w:r>
        <w:rPr>
          <w:rFonts w:hint="eastAsia" w:ascii="宋体" w:hAnsi="宋体" w:cs="宋体"/>
          <w:sz w:val="24"/>
          <w:lang w:val="en-US" w:eastAsia="zh-CN"/>
        </w:rPr>
        <w:t xml:space="preserve">甲方</w:t>
      </w:r>
      <w:r>
        <w:rPr>
          <w:rFonts w:hint="eastAsia" w:ascii="宋体" w:hAnsi="宋体" w:cs="宋体"/>
          <w:sz w:val="24"/>
        </w:rPr>
        <w:t xml:space="preserve">审核后无息退还。</w:t>
      </w:r>
      <w:r/>
    </w:p>
    <w:p>
      <w:pPr>
        <w:ind w:firstLine="480"/>
        <w:spacing w:line="360" w:lineRule="auto"/>
        <w:rPr>
          <w:rFonts w:hint="default" w:ascii="宋体" w:hAnsi="宋体" w:cs="宋体"/>
          <w:color w:val="000000"/>
          <w:sz w:val="24"/>
          <w:lang w:val="en-US" w:eastAsia="zh-CN"/>
        </w:rPr>
      </w:pPr>
      <w:r>
        <w:rPr>
          <w:rFonts w:hint="eastAsia" w:ascii="宋体" w:hAnsi="宋体" w:cs="宋体"/>
          <w:sz w:val="24"/>
        </w:rPr>
        <w:t xml:space="preserve">履约保证金不予退还的情形:如果</w:t>
      </w:r>
      <w:r>
        <w:rPr>
          <w:rFonts w:hint="eastAsia" w:ascii="宋体" w:hAnsi="宋体" w:cs="宋体"/>
          <w:sz w:val="24"/>
          <w:lang w:val="en-US" w:eastAsia="zh-CN"/>
        </w:rPr>
        <w:t xml:space="preserve">乙方</w:t>
      </w:r>
      <w:r>
        <w:rPr>
          <w:rFonts w:hint="eastAsia" w:ascii="宋体" w:hAnsi="宋体" w:cs="宋体"/>
          <w:sz w:val="24"/>
        </w:rPr>
        <w:t xml:space="preserve">不履行合同，履约保证金不子退还;如果</w:t>
      </w:r>
      <w:r>
        <w:rPr>
          <w:rFonts w:hint="eastAsia" w:ascii="宋体" w:hAnsi="宋体" w:cs="宋体"/>
          <w:sz w:val="24"/>
          <w:lang w:val="en-US" w:eastAsia="zh-CN"/>
        </w:rPr>
        <w:t xml:space="preserve">乙方</w:t>
      </w:r>
      <w:r>
        <w:rPr>
          <w:rFonts w:hint="eastAsia" w:ascii="宋体" w:hAnsi="宋体" w:cs="宋体"/>
          <w:sz w:val="24"/>
        </w:rPr>
        <w:t xml:space="preserve">未能按合同约定全面履行义务，那么</w:t>
      </w:r>
      <w:r>
        <w:rPr>
          <w:rFonts w:hint="eastAsia" w:ascii="宋体" w:hAnsi="宋体" w:cs="宋体"/>
          <w:sz w:val="24"/>
          <w:lang w:val="en-US" w:eastAsia="zh-CN"/>
        </w:rPr>
        <w:t xml:space="preserve">甲方</w:t>
      </w:r>
      <w:r>
        <w:rPr>
          <w:rFonts w:hint="eastAsia" w:ascii="宋体" w:hAnsi="宋体" w:cs="宋体"/>
          <w:sz w:val="24"/>
        </w:rPr>
        <w:t xml:space="preserve">有权从履约保证金中取得补偿或赔偿,同时不影响</w:t>
      </w:r>
      <w:r>
        <w:rPr>
          <w:rFonts w:hint="eastAsia" w:ascii="宋体" w:hAnsi="宋体" w:cs="宋体"/>
          <w:sz w:val="24"/>
          <w:lang w:val="en-US" w:eastAsia="zh-CN"/>
        </w:rPr>
        <w:t xml:space="preserve">甲方</w:t>
      </w:r>
      <w:r>
        <w:rPr>
          <w:rFonts w:hint="eastAsia" w:ascii="宋体" w:hAnsi="宋体" w:cs="宋体"/>
          <w:sz w:val="24"/>
        </w:rPr>
        <w:t xml:space="preserve">要求</w:t>
      </w:r>
      <w:r>
        <w:rPr>
          <w:rFonts w:hint="eastAsia" w:ascii="宋体" w:hAnsi="宋体" w:cs="宋体"/>
          <w:sz w:val="24"/>
          <w:lang w:val="en-US" w:eastAsia="zh-CN"/>
        </w:rPr>
        <w:t xml:space="preserve">乙方</w:t>
      </w:r>
      <w:r>
        <w:rPr>
          <w:rFonts w:hint="eastAsia" w:ascii="宋体" w:hAnsi="宋体" w:cs="宋体"/>
          <w:sz w:val="24"/>
        </w:rPr>
        <w:t xml:space="preserve">承担合同约定的超过履约保证金的违约责任的权利。</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第九条 伴随服务／售后服务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1.乙方应按照国家有关法律法规规章和“三包”规定以及合同所附的“服务承诺”提供服务。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2.除前款规定外，乙方还应提供下列服务：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（1）货物的现场安装、调试或启动监督；</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（2）就货物的安装、启动、运行及维护等对甲方人员进行免费培训。</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3.若招标文件中不包含有关伴随服务或售后服务的承诺，双方作如下约定：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 所购货物按乙方投标承诺提供免费维护和质量保证，保修费用计入总价。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3.3 质保期内，乙方负责对其提供的货物整机进行维修和系统维护，不再收取任何费用，但不可抗力（如火灾、雷击等）造成的故障除外。</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3.4 货物故障报修的响应时间按乙方投标承诺执行。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3.5 若货物故障在检修工作小时后仍无法排除，乙方应在小时内免费提供不低于故障货物规格型号档次的备用货物供甲方使用，直至故障货物修复。</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3.6 所有货物保修服务方式均为乙方上门保修，即由乙方派员到货物使用现场维修，由此产生的一切费用均由乙方承担。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3.7 质保期后的货物维护由双方协商再定。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 本项目免费质保期为</w:t>
      </w:r>
      <w:r>
        <w:rPr>
          <w:rFonts w:hint="eastAsia" w:ascii="宋体" w:hAnsi="宋体" w:cs="宋体"/>
          <w:color w:val="000000"/>
          <w:sz w:val="24"/>
          <w:u w:val="single"/>
        </w:rPr>
        <w:t xml:space="preserve">      </w:t>
      </w:r>
      <w:r>
        <w:rPr>
          <w:rFonts w:hint="eastAsia" w:ascii="宋体" w:hAnsi="宋体" w:cs="宋体"/>
          <w:color w:val="000000"/>
          <w:sz w:val="24"/>
        </w:rPr>
        <w:t xml:space="preserve">年。自产品验收合格之日起计算。</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第十条 违约责任</w:t>
      </w:r>
      <w:r/>
    </w:p>
    <w:p>
      <w:pPr>
        <w:ind w:firstLine="48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如乙方不能</w:t>
      </w:r>
      <w:r>
        <w:rPr>
          <w:rFonts w:ascii="宋体" w:hAnsi="宋体"/>
          <w:color w:val="000000"/>
          <w:sz w:val="24"/>
        </w:rPr>
        <w:t xml:space="preserve">按时</w:t>
      </w:r>
      <w:r>
        <w:rPr>
          <w:rFonts w:hint="eastAsia" w:ascii="宋体" w:hAnsi="宋体"/>
          <w:color w:val="000000"/>
          <w:sz w:val="24"/>
        </w:rPr>
        <w:t xml:space="preserve">交付货物完成安装调试的，每逾期</w:t>
      </w:r>
      <w:r>
        <w:rPr>
          <w:rFonts w:ascii="宋体" w:hAnsi="宋体"/>
          <w:color w:val="000000"/>
          <w:sz w:val="24"/>
        </w:rPr>
        <w:t xml:space="preserve">1</w:t>
      </w:r>
      <w:r>
        <w:rPr>
          <w:rFonts w:hint="eastAsia" w:ascii="宋体" w:hAnsi="宋体"/>
          <w:color w:val="000000"/>
          <w:sz w:val="24"/>
        </w:rPr>
        <w:t xml:space="preserve">天，乙方向甲方偿付合同总额</w:t>
      </w:r>
      <w:r>
        <w:rPr>
          <w:rFonts w:ascii="宋体" w:hAnsi="宋体"/>
          <w:color w:val="000000"/>
          <w:sz w:val="24"/>
        </w:rPr>
        <w:t xml:space="preserve">5</w:t>
      </w:r>
      <w:r>
        <w:rPr>
          <w:rFonts w:hint="eastAsia" w:ascii="宋体" w:hAnsi="宋体"/>
          <w:color w:val="000000"/>
          <w:sz w:val="24"/>
        </w:rPr>
        <w:t xml:space="preserve">‰的违约金</w:t>
      </w:r>
      <w:r>
        <w:rPr>
          <w:rFonts w:ascii="宋体" w:hAnsi="宋体"/>
          <w:color w:val="000000"/>
          <w:sz w:val="24"/>
        </w:rPr>
        <w:t xml:space="preserve">；</w:t>
      </w:r>
      <w:r>
        <w:rPr>
          <w:rFonts w:hint="eastAsia" w:ascii="宋体" w:hAnsi="宋体"/>
          <w:color w:val="000000"/>
          <w:sz w:val="24"/>
        </w:rPr>
        <w:t xml:space="preserve">乙方</w:t>
      </w:r>
      <w:r>
        <w:rPr>
          <w:rFonts w:ascii="宋体" w:hAnsi="宋体"/>
          <w:color w:val="000000"/>
          <w:sz w:val="24"/>
        </w:rPr>
        <w:t xml:space="preserve">逾期交付货物或完成安装调试超过10</w:t>
      </w:r>
      <w:r>
        <w:rPr>
          <w:rFonts w:hint="eastAsia" w:ascii="宋体" w:hAnsi="宋体"/>
          <w:color w:val="000000"/>
          <w:sz w:val="24"/>
        </w:rPr>
        <w:t xml:space="preserve">天</w:t>
      </w:r>
      <w:r>
        <w:rPr>
          <w:rFonts w:ascii="宋体" w:hAnsi="宋体"/>
          <w:color w:val="000000"/>
          <w:sz w:val="24"/>
        </w:rPr>
        <w:t xml:space="preserve">（</w:t>
      </w:r>
      <w:r>
        <w:rPr>
          <w:rFonts w:hint="eastAsia" w:ascii="宋体" w:hAnsi="宋体"/>
          <w:color w:val="000000"/>
          <w:sz w:val="24"/>
        </w:rPr>
        <w:t xml:space="preserve">含</w:t>
      </w:r>
      <w:r>
        <w:rPr>
          <w:rFonts w:ascii="宋体" w:hAnsi="宋体"/>
          <w:color w:val="000000"/>
          <w:sz w:val="24"/>
        </w:rPr>
        <w:t xml:space="preserve">10</w:t>
      </w:r>
      <w:r>
        <w:rPr>
          <w:rFonts w:hint="eastAsia" w:ascii="宋体" w:hAnsi="宋体"/>
          <w:color w:val="000000"/>
          <w:sz w:val="24"/>
        </w:rPr>
        <w:t xml:space="preserve">天</w:t>
      </w:r>
      <w:r>
        <w:rPr>
          <w:rFonts w:ascii="宋体" w:hAnsi="宋体"/>
          <w:color w:val="000000"/>
          <w:sz w:val="24"/>
        </w:rPr>
        <w:t xml:space="preserve">），</w:t>
      </w:r>
      <w:r>
        <w:rPr>
          <w:rFonts w:hint="eastAsia" w:ascii="宋体" w:hAnsi="宋体"/>
          <w:color w:val="000000"/>
          <w:sz w:val="24"/>
        </w:rPr>
        <w:t xml:space="preserve">甲方有权解除合同，</w:t>
      </w:r>
      <w:r>
        <w:rPr>
          <w:rFonts w:ascii="宋体" w:hAnsi="宋体"/>
          <w:color w:val="000000"/>
          <w:sz w:val="24"/>
        </w:rPr>
        <w:t xml:space="preserve">同时有权要求乙方按照</w:t>
      </w:r>
      <w:r>
        <w:rPr>
          <w:rFonts w:hint="eastAsia" w:ascii="宋体" w:hAnsi="宋体"/>
          <w:color w:val="000000"/>
          <w:sz w:val="24"/>
        </w:rPr>
        <w:t xml:space="preserve">合同总价</w:t>
      </w:r>
      <w:r>
        <w:rPr>
          <w:rFonts w:ascii="宋体" w:hAnsi="宋体"/>
          <w:color w:val="000000"/>
          <w:sz w:val="24"/>
        </w:rPr>
        <w:t xml:space="preserve">5%</w:t>
      </w:r>
      <w:r>
        <w:rPr>
          <w:rFonts w:hint="eastAsia" w:ascii="宋体" w:hAnsi="宋体"/>
          <w:color w:val="000000"/>
          <w:sz w:val="24"/>
        </w:rPr>
        <w:t xml:space="preserve">的</w:t>
      </w:r>
      <w:r>
        <w:rPr>
          <w:rFonts w:ascii="宋体" w:hAnsi="宋体"/>
          <w:color w:val="000000"/>
          <w:sz w:val="24"/>
        </w:rPr>
        <w:t xml:space="preserve">标准支付</w:t>
      </w:r>
      <w:r>
        <w:rPr>
          <w:rFonts w:hint="eastAsia" w:ascii="宋体" w:hAnsi="宋体"/>
          <w:color w:val="000000"/>
          <w:sz w:val="24"/>
        </w:rPr>
        <w:t xml:space="preserve">违约金</w:t>
      </w:r>
      <w:r>
        <w:rPr>
          <w:rFonts w:ascii="宋体" w:hAnsi="宋体"/>
          <w:color w:val="000000"/>
          <w:sz w:val="24"/>
        </w:rPr>
        <w:t xml:space="preserve">，</w:t>
      </w:r>
      <w:r>
        <w:rPr>
          <w:rFonts w:hint="eastAsia" w:ascii="宋体" w:hAnsi="宋体"/>
          <w:color w:val="000000"/>
          <w:sz w:val="24"/>
        </w:rPr>
        <w:t xml:space="preserve">解除合同的通知自</w:t>
      </w:r>
      <w:r>
        <w:rPr>
          <w:rFonts w:ascii="宋体" w:hAnsi="宋体"/>
          <w:color w:val="000000"/>
          <w:sz w:val="24"/>
        </w:rPr>
        <w:t xml:space="preserve">发出之日</w:t>
      </w:r>
      <w:r>
        <w:rPr>
          <w:rFonts w:hint="eastAsia" w:ascii="宋体" w:hAnsi="宋体"/>
          <w:color w:val="000000"/>
          <w:sz w:val="24"/>
        </w:rPr>
        <w:t xml:space="preserve">起生效。</w:t>
      </w:r>
      <w:r/>
    </w:p>
    <w:p>
      <w:pPr>
        <w:ind w:firstLine="480"/>
        <w:spacing w:line="36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甲方未按合同规定的期限向乙方支付货款的，每逾期</w:t>
      </w:r>
      <w:r>
        <w:rPr>
          <w:rFonts w:ascii="宋体" w:hAnsi="宋体"/>
          <w:color w:val="000000"/>
          <w:sz w:val="24"/>
        </w:rPr>
        <w:t xml:space="preserve">1</w:t>
      </w:r>
      <w:r>
        <w:rPr>
          <w:rFonts w:hint="eastAsia" w:ascii="宋体" w:hAnsi="宋体"/>
          <w:color w:val="000000"/>
          <w:sz w:val="24"/>
        </w:rPr>
        <w:t xml:space="preserve">天甲方向乙方偿付欠款总额的</w:t>
      </w:r>
      <w:r>
        <w:rPr>
          <w:rFonts w:ascii="宋体" w:hAnsi="宋体"/>
          <w:color w:val="000000"/>
          <w:sz w:val="24"/>
        </w:rPr>
        <w:t xml:space="preserve">5</w:t>
      </w:r>
      <w:r>
        <w:rPr>
          <w:rFonts w:hint="eastAsia" w:ascii="宋体" w:hAnsi="宋体"/>
          <w:color w:val="000000"/>
          <w:sz w:val="24"/>
        </w:rPr>
        <w:t xml:space="preserve">‰滞纳金，但累计滞纳金总额不超过欠款总额的</w:t>
      </w:r>
      <w:r>
        <w:rPr>
          <w:rFonts w:ascii="宋体" w:hAnsi="宋体"/>
          <w:color w:val="000000"/>
          <w:sz w:val="24"/>
        </w:rPr>
        <w:t xml:space="preserve">5% </w:t>
      </w:r>
      <w:r>
        <w:rPr>
          <w:rFonts w:hint="eastAsia" w:ascii="宋体" w:hAnsi="宋体"/>
          <w:color w:val="000000"/>
          <w:sz w:val="24"/>
        </w:rPr>
        <w:t xml:space="preserve">。</w:t>
      </w:r>
      <w:r/>
    </w:p>
    <w:p>
      <w:pPr>
        <w:ind w:firstLine="480"/>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乙方所交付的货物品种、型号、规格不符合合同规定的，甲方有权拒收</w:t>
      </w:r>
      <w:r>
        <w:rPr>
          <w:rFonts w:ascii="宋体" w:hAnsi="宋体"/>
          <w:color w:val="000000"/>
          <w:sz w:val="24"/>
        </w:rPr>
        <w:t xml:space="preserve">，</w:t>
      </w:r>
      <w:r>
        <w:rPr>
          <w:rFonts w:hint="eastAsia" w:ascii="宋体" w:hAnsi="宋体"/>
          <w:color w:val="000000"/>
          <w:sz w:val="24"/>
        </w:rPr>
        <w:t xml:space="preserve">同时</w:t>
      </w:r>
      <w:r>
        <w:rPr>
          <w:rFonts w:ascii="宋体" w:hAnsi="宋体"/>
          <w:color w:val="000000"/>
          <w:sz w:val="24"/>
        </w:rPr>
        <w:t xml:space="preserve">有权解除合同，</w:t>
      </w:r>
      <w:r>
        <w:rPr>
          <w:rFonts w:hint="eastAsia" w:ascii="宋体" w:hAnsi="宋体"/>
          <w:color w:val="000000"/>
          <w:sz w:val="24"/>
        </w:rPr>
        <w:t xml:space="preserve">解除合同的通知自</w:t>
      </w:r>
      <w:r>
        <w:rPr>
          <w:rFonts w:ascii="宋体" w:hAnsi="宋体"/>
          <w:color w:val="000000"/>
          <w:sz w:val="24"/>
        </w:rPr>
        <w:t xml:space="preserve">发出之日</w:t>
      </w:r>
      <w:r>
        <w:rPr>
          <w:rFonts w:hint="eastAsia" w:ascii="宋体" w:hAnsi="宋体"/>
          <w:color w:val="000000"/>
          <w:sz w:val="24"/>
        </w:rPr>
        <w:t xml:space="preserve">起生效</w:t>
      </w:r>
      <w:r>
        <w:rPr>
          <w:rFonts w:ascii="宋体" w:hAnsi="宋体"/>
          <w:color w:val="000000"/>
          <w:sz w:val="24"/>
        </w:rPr>
        <w:t xml:space="preserve">。</w:t>
      </w:r>
      <w:r/>
    </w:p>
    <w:p>
      <w:pPr>
        <w:ind w:firstLine="480"/>
        <w:spacing w:line="360" w:lineRule="auto"/>
        <w:rPr>
          <w:rFonts w:hint="eastAsia" w:ascii="宋体" w:hAnsi="宋体"/>
          <w:color w:val="000000"/>
          <w:sz w:val="24"/>
        </w:rPr>
      </w:pPr>
      <w:r>
        <w:rPr>
          <w:rFonts w:ascii="宋体" w:hAnsi="宋体"/>
          <w:color w:val="000000"/>
          <w:sz w:val="24"/>
        </w:rPr>
        <w:t xml:space="preserve">4.</w:t>
      </w:r>
      <w:r>
        <w:rPr>
          <w:rFonts w:hint="eastAsia" w:ascii="宋体" w:hAnsi="宋体"/>
          <w:color w:val="000000"/>
          <w:sz w:val="24"/>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rPr>
        <w:t xml:space="preserve">要求</w:t>
      </w:r>
      <w:r>
        <w:rPr>
          <w:rFonts w:hint="eastAsia" w:ascii="宋体" w:hAnsi="宋体"/>
          <w:color w:val="000000"/>
          <w:sz w:val="24"/>
        </w:rPr>
        <w:t xml:space="preserve">退货，乙方应退回全部货款，</w:t>
      </w:r>
      <w:r>
        <w:rPr>
          <w:rFonts w:ascii="宋体" w:hAnsi="宋体"/>
          <w:color w:val="000000"/>
          <w:sz w:val="24"/>
        </w:rPr>
        <w:t xml:space="preserve">同时甲方有权按照本条第1</w:t>
      </w:r>
      <w:r>
        <w:rPr>
          <w:rFonts w:hint="eastAsia" w:ascii="宋体" w:hAnsi="宋体"/>
          <w:color w:val="000000"/>
          <w:sz w:val="24"/>
        </w:rPr>
        <w:t xml:space="preserve">点向</w:t>
      </w:r>
      <w:r>
        <w:rPr>
          <w:rFonts w:ascii="宋体" w:hAnsi="宋体"/>
          <w:color w:val="000000"/>
          <w:sz w:val="24"/>
        </w:rPr>
        <w:t xml:space="preserve">乙方主张违约金</w:t>
      </w:r>
      <w:r>
        <w:rPr>
          <w:rFonts w:hint="eastAsia" w:ascii="宋体" w:hAnsi="宋体"/>
          <w:color w:val="000000"/>
          <w:sz w:val="24"/>
        </w:rPr>
        <w:t xml:space="preserve">，</w:t>
      </w:r>
      <w:r>
        <w:rPr>
          <w:rFonts w:ascii="宋体" w:hAnsi="宋体"/>
          <w:color w:val="000000"/>
          <w:sz w:val="24"/>
        </w:rPr>
        <w:t xml:space="preserve">若仍不足以弥补甲方损失，</w:t>
      </w:r>
      <w:r>
        <w:rPr>
          <w:rFonts w:hint="eastAsia" w:ascii="宋体" w:hAnsi="宋体"/>
          <w:color w:val="000000"/>
          <w:sz w:val="24"/>
        </w:rPr>
        <w:t xml:space="preserve">则乙方还需赔偿甲方因此遭受的</w:t>
      </w:r>
      <w:r>
        <w:rPr>
          <w:rFonts w:ascii="宋体" w:hAnsi="宋体"/>
          <w:color w:val="000000"/>
          <w:sz w:val="24"/>
        </w:rPr>
        <w:t xml:space="preserve">所有</w:t>
      </w:r>
      <w:r>
        <w:rPr>
          <w:rFonts w:hint="eastAsia" w:ascii="宋体" w:hAnsi="宋体"/>
          <w:color w:val="000000"/>
          <w:sz w:val="24"/>
        </w:rPr>
        <w:t xml:space="preserve">损失。</w:t>
      </w:r>
      <w:r/>
    </w:p>
    <w:p>
      <w:pPr>
        <w:ind w:firstLine="480"/>
        <w:spacing w:line="360" w:lineRule="auto"/>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乙方未按本合同的规定和“服务承诺”提供伴随服务</w:t>
      </w:r>
      <w:r>
        <w:rPr>
          <w:rFonts w:ascii="宋体" w:hAnsi="宋体"/>
          <w:color w:val="000000"/>
          <w:sz w:val="24"/>
        </w:rPr>
        <w:t xml:space="preserve">/</w:t>
      </w:r>
      <w:r>
        <w:rPr>
          <w:rFonts w:hint="eastAsia" w:ascii="宋体" w:hAnsi="宋体"/>
          <w:color w:val="000000"/>
          <w:sz w:val="24"/>
        </w:rPr>
        <w:t xml:space="preserve">售后服务的，</w:t>
      </w:r>
      <w:r>
        <w:rPr>
          <w:rFonts w:ascii="宋体" w:hAnsi="宋体"/>
          <w:color w:val="000000"/>
          <w:sz w:val="24"/>
        </w:rPr>
        <w:t xml:space="preserve">甲方有权提前解除本合同，</w:t>
      </w:r>
      <w:r>
        <w:rPr>
          <w:rFonts w:hint="eastAsia" w:ascii="宋体" w:hAnsi="宋体"/>
          <w:color w:val="000000"/>
          <w:sz w:val="24"/>
        </w:rPr>
        <w:t xml:space="preserve">同时</w:t>
      </w:r>
      <w:r>
        <w:rPr>
          <w:rFonts w:ascii="宋体" w:hAnsi="宋体"/>
          <w:color w:val="000000"/>
          <w:sz w:val="24"/>
        </w:rPr>
        <w:t xml:space="preserve">乙方</w:t>
      </w:r>
      <w:r>
        <w:rPr>
          <w:rFonts w:hint="eastAsia" w:ascii="宋体" w:hAnsi="宋体"/>
          <w:color w:val="000000"/>
          <w:sz w:val="24"/>
        </w:rPr>
        <w:t xml:space="preserve">应按合同总价款的</w:t>
      </w:r>
      <w:r>
        <w:rPr>
          <w:rFonts w:ascii="宋体" w:hAnsi="宋体"/>
          <w:color w:val="000000"/>
          <w:sz w:val="24"/>
        </w:rPr>
        <w:t xml:space="preserve">5 %</w:t>
      </w:r>
      <w:r>
        <w:rPr>
          <w:rFonts w:hint="eastAsia" w:ascii="宋体" w:hAnsi="宋体"/>
          <w:color w:val="000000"/>
          <w:sz w:val="24"/>
        </w:rPr>
        <w:t xml:space="preserve">向甲方承担违约责任。</w:t>
      </w:r>
      <w:r/>
    </w:p>
    <w:p>
      <w:pPr>
        <w:ind w:firstLine="480"/>
        <w:spacing w:line="360" w:lineRule="auto"/>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color w:val="000000"/>
          <w:sz w:val="24"/>
        </w:rPr>
      </w:pPr>
      <w:r>
        <w:rPr>
          <w:rFonts w:hint="eastAsia" w:ascii="宋体" w:hAnsi="宋体"/>
          <w:color w:val="000000"/>
          <w:sz w:val="24"/>
        </w:rPr>
        <w:t xml:space="preserve">7</w:t>
      </w:r>
      <w:r>
        <w:rPr>
          <w:rFonts w:ascii="宋体" w:hAnsi="宋体"/>
          <w:color w:val="000000"/>
          <w:sz w:val="24"/>
        </w:rPr>
        <w:t xml:space="preserve">.</w:t>
      </w:r>
      <w:r>
        <w:rPr>
          <w:rFonts w:hint="eastAsia" w:ascii="宋体" w:hAnsi="宋体"/>
          <w:color w:val="000000"/>
          <w:sz w:val="24"/>
        </w:rPr>
        <w:t xml:space="preserve">乙方投标属虚假承诺，或经权威部门监测提供的货物不能满足招标文件要求，或是由于乙方的过错造成合同无法继续履行的，应向甲方支付不少于合同总价</w:t>
      </w:r>
      <w:r>
        <w:rPr>
          <w:rFonts w:ascii="宋体" w:hAnsi="宋体"/>
          <w:color w:val="000000"/>
          <w:sz w:val="24"/>
        </w:rPr>
        <w:t xml:space="preserve">30%违约</w:t>
      </w:r>
      <w:r>
        <w:rPr>
          <w:rFonts w:hint="eastAsia" w:ascii="宋体" w:hAnsi="宋体"/>
          <w:color w:val="000000"/>
          <w:sz w:val="24"/>
        </w:rPr>
        <w:t xml:space="preserve">金</w:t>
      </w:r>
      <w:r>
        <w:rPr>
          <w:rFonts w:ascii="宋体" w:hAnsi="宋体"/>
          <w:color w:val="000000"/>
          <w:sz w:val="24"/>
        </w:rPr>
        <w:t xml:space="preserve">，</w:t>
      </w:r>
      <w:r>
        <w:rPr>
          <w:rFonts w:hint="eastAsia" w:ascii="宋体" w:hAnsi="宋体"/>
          <w:color w:val="000000"/>
          <w:sz w:val="24"/>
        </w:rPr>
        <w:t xml:space="preserve">若</w:t>
      </w:r>
      <w:r>
        <w:rPr>
          <w:rFonts w:ascii="宋体" w:hAnsi="宋体"/>
          <w:color w:val="000000"/>
          <w:sz w:val="24"/>
        </w:rPr>
        <w:t xml:space="preserve">该违约金</w:t>
      </w:r>
      <w:r>
        <w:rPr>
          <w:rFonts w:hint="eastAsia" w:ascii="宋体" w:hAnsi="宋体"/>
          <w:color w:val="000000"/>
          <w:sz w:val="24"/>
        </w:rPr>
        <w:t xml:space="preserve">不足以</w:t>
      </w:r>
      <w:r>
        <w:rPr>
          <w:rFonts w:ascii="宋体" w:hAnsi="宋体"/>
          <w:color w:val="000000"/>
          <w:sz w:val="24"/>
        </w:rPr>
        <w:t xml:space="preserve">弥补甲方损失，</w:t>
      </w:r>
      <w:r>
        <w:rPr>
          <w:rFonts w:hint="eastAsia" w:ascii="宋体" w:hAnsi="宋体"/>
          <w:color w:val="000000"/>
          <w:sz w:val="24"/>
        </w:rPr>
        <w:t xml:space="preserve">则应当</w:t>
      </w:r>
      <w:r>
        <w:rPr>
          <w:rFonts w:ascii="宋体" w:hAnsi="宋体"/>
          <w:color w:val="000000"/>
          <w:sz w:val="24"/>
        </w:rPr>
        <w:t xml:space="preserve">赔偿甲方所有损失</w:t>
      </w:r>
      <w:r>
        <w:rPr>
          <w:rFonts w:hint="eastAsia"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8</w:t>
      </w:r>
      <w:r>
        <w:rPr>
          <w:rFonts w:ascii="宋体" w:hAnsi="宋体"/>
          <w:color w:val="000000"/>
          <w:sz w:val="24"/>
        </w:rPr>
        <w:t xml:space="preserve">.</w:t>
      </w:r>
      <w:r>
        <w:rPr>
          <w:rFonts w:hint="eastAsia" w:ascii="宋体" w:hAnsi="宋体"/>
          <w:color w:val="000000"/>
          <w:sz w:val="24"/>
        </w:rPr>
        <w:t xml:space="preserve">其他未尽事宜，以《民法典》等有关法律法规规定为准，无相关规定的，双方协商解决。</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第十一条 合同的变更和终止</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1.本合同一经签订，甲乙双方不得擅自变更、中止或终止合同。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2.除发生法律规定的不能预见、不能避免并不能克服的客观情况外，甲乙双方不得放弃或拒绝履行合同。</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第十二条 合同的转让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乙方不得擅自部分或全部转让其应履行的合同义务。</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第十三条 不可抗力</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firstLine="484"/>
        <w:spacing w:line="360" w:lineRule="auto"/>
        <w:rPr>
          <w:rFonts w:hint="eastAsia" w:ascii="宋体" w:hAnsi="宋体" w:cs="宋体"/>
          <w:b/>
          <w:color w:val="000000"/>
          <w:sz w:val="24"/>
        </w:rPr>
      </w:pPr>
      <w:r>
        <w:rPr>
          <w:rFonts w:hint="eastAsia" w:ascii="宋体" w:hAnsi="宋体" w:cs="宋体"/>
          <w:b/>
          <w:color w:val="000000"/>
          <w:sz w:val="24"/>
        </w:rPr>
        <w:t xml:space="preserve">第十四条 质量问题或缺陷的索赔</w:t>
      </w:r>
      <w:r/>
    </w:p>
    <w:p>
      <w:pPr>
        <w:ind w:firstLine="480"/>
        <w:spacing w:line="360" w:lineRule="auto"/>
        <w:rPr>
          <w:rFonts w:hint="eastAsia" w:ascii="宋体" w:hAnsi="宋体"/>
          <w:color w:val="000000"/>
          <w:sz w:val="24"/>
        </w:rPr>
      </w:pPr>
      <w:r>
        <w:rPr>
          <w:rFonts w:ascii="宋体" w:hAnsi="宋体"/>
          <w:color w:val="000000"/>
          <w:sz w:val="24"/>
        </w:rPr>
        <w:t xml:space="preserve">乙方</w:t>
      </w:r>
      <w:r>
        <w:rPr>
          <w:rFonts w:hint="eastAsia" w:ascii="宋体" w:hAnsi="宋体"/>
          <w:color w:val="000000"/>
          <w:sz w:val="24"/>
        </w:rPr>
        <w:t xml:space="preserve">交付</w:t>
      </w:r>
      <w:r>
        <w:rPr>
          <w:rFonts w:ascii="宋体" w:hAnsi="宋体"/>
          <w:color w:val="000000"/>
          <w:sz w:val="24"/>
        </w:rPr>
        <w:t xml:space="preserve">货物后，甲方发现</w:t>
      </w:r>
      <w:r>
        <w:rPr>
          <w:rFonts w:hint="eastAsia" w:ascii="宋体" w:hAnsi="宋体"/>
          <w:color w:val="000000"/>
          <w:sz w:val="24"/>
        </w:rPr>
        <w:t xml:space="preserve">货物</w:t>
      </w:r>
      <w:r>
        <w:rPr>
          <w:rFonts w:ascii="宋体" w:hAnsi="宋体"/>
          <w:color w:val="000000"/>
          <w:sz w:val="24"/>
        </w:rPr>
        <w:t xml:space="preserve">的</w:t>
      </w:r>
      <w:r>
        <w:rPr>
          <w:rFonts w:hint="eastAsia" w:ascii="宋体" w:hAnsi="宋体"/>
          <w:color w:val="000000"/>
          <w:sz w:val="24"/>
        </w:rPr>
        <w:t xml:space="preserve">质量</w:t>
      </w:r>
      <w:r>
        <w:rPr>
          <w:rFonts w:ascii="宋体" w:hAnsi="宋体"/>
          <w:color w:val="000000"/>
          <w:sz w:val="24"/>
        </w:rPr>
        <w:t xml:space="preserve">与合同内容不符或证实</w:t>
      </w:r>
      <w:r>
        <w:rPr>
          <w:rFonts w:hint="eastAsia" w:ascii="宋体" w:hAnsi="宋体"/>
          <w:color w:val="000000"/>
          <w:sz w:val="24"/>
        </w:rPr>
        <w:t xml:space="preserve">货物存在</w:t>
      </w:r>
      <w:r>
        <w:rPr>
          <w:rFonts w:ascii="宋体" w:hAnsi="宋体"/>
          <w:color w:val="000000"/>
          <w:sz w:val="24"/>
        </w:rPr>
        <w:t xml:space="preserve">缺陷的</w:t>
      </w:r>
      <w:r>
        <w:rPr>
          <w:rFonts w:hint="eastAsia" w:ascii="宋体" w:hAnsi="宋体"/>
          <w:color w:val="000000"/>
          <w:sz w:val="24"/>
        </w:rPr>
        <w:t xml:space="preserve">（</w:t>
      </w:r>
      <w:r>
        <w:rPr>
          <w:rFonts w:ascii="宋体" w:hAnsi="宋体"/>
          <w:color w:val="000000"/>
          <w:sz w:val="24"/>
        </w:rPr>
        <w:t xml:space="preserve">包括潜在缺陷</w:t>
      </w:r>
      <w:r>
        <w:rPr>
          <w:rFonts w:hint="eastAsia" w:ascii="宋体" w:hAnsi="宋体"/>
          <w:color w:val="000000"/>
          <w:sz w:val="24"/>
        </w:rPr>
        <w:t xml:space="preserve">）</w:t>
      </w:r>
      <w:r>
        <w:rPr>
          <w:rFonts w:ascii="宋体" w:hAnsi="宋体"/>
          <w:color w:val="000000"/>
          <w:sz w:val="24"/>
        </w:rPr>
        <w:t xml:space="preserve">，乙方应在收到甲方索赔通知后3</w:t>
      </w:r>
      <w:r>
        <w:rPr>
          <w:rFonts w:hint="eastAsia" w:ascii="宋体" w:hAnsi="宋体"/>
          <w:color w:val="000000"/>
          <w:sz w:val="24"/>
        </w:rPr>
        <w:t xml:space="preserve">日</w:t>
      </w:r>
      <w:r>
        <w:rPr>
          <w:rFonts w:ascii="宋体" w:hAnsi="宋体"/>
          <w:color w:val="000000"/>
          <w:sz w:val="24"/>
        </w:rPr>
        <w:t xml:space="preserve">内到甲方</w:t>
      </w:r>
      <w:r>
        <w:rPr>
          <w:rFonts w:hint="eastAsia" w:ascii="宋体" w:hAnsi="宋体"/>
          <w:color w:val="000000"/>
          <w:sz w:val="24"/>
        </w:rPr>
        <w:t xml:space="preserve">处</w:t>
      </w:r>
      <w:r>
        <w:rPr>
          <w:rFonts w:ascii="宋体" w:hAnsi="宋体"/>
          <w:color w:val="000000"/>
          <w:sz w:val="24"/>
        </w:rPr>
        <w:t xml:space="preserve">，</w:t>
      </w:r>
      <w:r>
        <w:rPr>
          <w:rFonts w:hint="eastAsia" w:ascii="宋体" w:hAnsi="宋体"/>
          <w:color w:val="000000"/>
          <w:sz w:val="24"/>
        </w:rPr>
        <w:t xml:space="preserve">商量</w:t>
      </w:r>
      <w:r>
        <w:rPr>
          <w:rFonts w:ascii="宋体" w:hAnsi="宋体"/>
          <w:color w:val="000000"/>
          <w:sz w:val="24"/>
        </w:rPr>
        <w:t xml:space="preserve">解决货物</w:t>
      </w:r>
      <w:r>
        <w:rPr>
          <w:rFonts w:hint="eastAsia" w:ascii="宋体" w:hAnsi="宋体"/>
          <w:color w:val="000000"/>
          <w:sz w:val="24"/>
        </w:rPr>
        <w:t xml:space="preserve">质量</w:t>
      </w:r>
      <w:r>
        <w:rPr>
          <w:rFonts w:ascii="宋体" w:hAnsi="宋体"/>
          <w:color w:val="000000"/>
          <w:sz w:val="24"/>
        </w:rPr>
        <w:t xml:space="preserve">或缺陷问题。若乙方未</w:t>
      </w:r>
      <w:r>
        <w:rPr>
          <w:rFonts w:hint="eastAsia" w:ascii="宋体" w:hAnsi="宋体"/>
          <w:color w:val="000000"/>
          <w:sz w:val="24"/>
        </w:rPr>
        <w:t xml:space="preserve">在</w:t>
      </w:r>
      <w:r>
        <w:rPr>
          <w:rFonts w:ascii="宋体" w:hAnsi="宋体"/>
          <w:color w:val="000000"/>
          <w:sz w:val="24"/>
        </w:rPr>
        <w:t xml:space="preserve">上述约定时间</w:t>
      </w:r>
      <w:r>
        <w:rPr>
          <w:rFonts w:hint="eastAsia" w:ascii="宋体" w:hAnsi="宋体"/>
          <w:color w:val="000000"/>
          <w:sz w:val="24"/>
        </w:rPr>
        <w:t xml:space="preserve">内</w:t>
      </w:r>
      <w:r>
        <w:rPr>
          <w:rFonts w:ascii="宋体" w:hAnsi="宋体"/>
          <w:color w:val="000000"/>
          <w:sz w:val="24"/>
        </w:rPr>
        <w:t xml:space="preserve">到场解决，</w:t>
      </w:r>
      <w:r>
        <w:rPr>
          <w:rFonts w:hint="eastAsia" w:ascii="宋体" w:hAnsi="宋体"/>
          <w:color w:val="000000"/>
          <w:sz w:val="24"/>
        </w:rPr>
        <w:t xml:space="preserve">因此</w:t>
      </w:r>
      <w:r>
        <w:rPr>
          <w:rFonts w:ascii="宋体" w:hAnsi="宋体"/>
          <w:color w:val="000000"/>
          <w:sz w:val="24"/>
        </w:rPr>
        <w:t xml:space="preserve">产生的损失以及扩大损失全部由乙方承担，</w:t>
      </w:r>
      <w:r>
        <w:rPr>
          <w:rFonts w:hint="eastAsia" w:ascii="宋体" w:hAnsi="宋体"/>
          <w:color w:val="000000"/>
          <w:sz w:val="24"/>
        </w:rPr>
        <w:t xml:space="preserve">甲方</w:t>
      </w:r>
      <w:r>
        <w:rPr>
          <w:rFonts w:ascii="宋体" w:hAnsi="宋体"/>
          <w:color w:val="000000"/>
          <w:sz w:val="24"/>
        </w:rPr>
        <w:t xml:space="preserve">有权选择</w:t>
      </w:r>
      <w:r>
        <w:rPr>
          <w:rFonts w:hint="eastAsia" w:ascii="宋体" w:hAnsi="宋体"/>
          <w:color w:val="000000"/>
          <w:sz w:val="24"/>
        </w:rPr>
        <w:t xml:space="preserve">解除</w:t>
      </w:r>
      <w:r>
        <w:rPr>
          <w:rFonts w:ascii="宋体" w:hAnsi="宋体"/>
          <w:color w:val="000000"/>
          <w:sz w:val="24"/>
        </w:rPr>
        <w:t xml:space="preserve">合同，</w:t>
      </w:r>
      <w:r>
        <w:rPr>
          <w:rFonts w:hint="eastAsia" w:ascii="宋体" w:hAnsi="宋体"/>
          <w:color w:val="000000"/>
          <w:sz w:val="24"/>
        </w:rPr>
        <w:t xml:space="preserve">要求退还</w:t>
      </w:r>
      <w:r>
        <w:rPr>
          <w:rFonts w:ascii="宋体" w:hAnsi="宋体"/>
          <w:color w:val="000000"/>
          <w:sz w:val="24"/>
        </w:rPr>
        <w:t xml:space="preserve">全部货物</w:t>
      </w:r>
      <w:r>
        <w:rPr>
          <w:rFonts w:hint="eastAsia" w:ascii="宋体" w:hAnsi="宋体"/>
          <w:color w:val="000000"/>
          <w:sz w:val="24"/>
        </w:rPr>
        <w:t xml:space="preserve">，并返还</w:t>
      </w:r>
      <w:r>
        <w:rPr>
          <w:rFonts w:ascii="宋体" w:hAnsi="宋体"/>
          <w:color w:val="000000"/>
          <w:sz w:val="24"/>
        </w:rPr>
        <w:t xml:space="preserve">所有货款，</w:t>
      </w:r>
      <w:r>
        <w:rPr>
          <w:rFonts w:hint="eastAsia" w:ascii="宋体" w:hAnsi="宋体"/>
          <w:color w:val="000000"/>
          <w:sz w:val="24"/>
        </w:rPr>
        <w:t xml:space="preserve">并</w:t>
      </w:r>
      <w:r>
        <w:rPr>
          <w:rFonts w:ascii="宋体" w:hAnsi="宋体"/>
          <w:color w:val="000000"/>
          <w:sz w:val="24"/>
        </w:rPr>
        <w:t xml:space="preserve">有权按照合同总额5%</w:t>
      </w:r>
      <w:r>
        <w:rPr>
          <w:rFonts w:hint="eastAsia" w:ascii="宋体" w:hAnsi="宋体"/>
          <w:color w:val="000000"/>
          <w:sz w:val="24"/>
        </w:rPr>
        <w:t xml:space="preserve">标准</w:t>
      </w:r>
      <w:r>
        <w:rPr>
          <w:rFonts w:ascii="宋体" w:hAnsi="宋体"/>
          <w:color w:val="000000"/>
          <w:sz w:val="24"/>
        </w:rPr>
        <w:t xml:space="preserve">向乙方主张违约金；</w:t>
      </w:r>
      <w:r>
        <w:rPr>
          <w:rFonts w:hint="eastAsia" w:ascii="宋体" w:hAnsi="宋体"/>
          <w:color w:val="000000"/>
          <w:sz w:val="24"/>
        </w:rPr>
        <w:t xml:space="preserve">或者</w:t>
      </w:r>
      <w:r>
        <w:rPr>
          <w:rFonts w:ascii="宋体" w:hAnsi="宋体"/>
          <w:color w:val="000000"/>
          <w:sz w:val="24"/>
        </w:rPr>
        <w:t xml:space="preserve">有权安排第三方</w:t>
      </w:r>
      <w:r>
        <w:rPr>
          <w:rFonts w:hint="eastAsia" w:ascii="宋体" w:hAnsi="宋体"/>
          <w:color w:val="000000"/>
          <w:sz w:val="24"/>
        </w:rPr>
        <w:t xml:space="preserve">解决</w:t>
      </w:r>
      <w:r>
        <w:rPr>
          <w:rFonts w:ascii="宋体" w:hAnsi="宋体"/>
          <w:color w:val="000000"/>
          <w:sz w:val="24"/>
        </w:rPr>
        <w:t xml:space="preserve">货物质量或缺陷问题，</w:t>
      </w:r>
      <w:r>
        <w:rPr>
          <w:rFonts w:hint="eastAsia" w:ascii="宋体" w:hAnsi="宋体"/>
          <w:color w:val="000000"/>
          <w:sz w:val="24"/>
        </w:rPr>
        <w:t xml:space="preserve">因此</w:t>
      </w:r>
      <w:r>
        <w:rPr>
          <w:rFonts w:ascii="宋体" w:hAnsi="宋体"/>
          <w:color w:val="000000"/>
          <w:sz w:val="24"/>
        </w:rPr>
        <w:t xml:space="preserve">产生</w:t>
      </w:r>
      <w:r>
        <w:rPr>
          <w:rFonts w:hint="eastAsia" w:ascii="宋体" w:hAnsi="宋体"/>
          <w:color w:val="000000"/>
          <w:sz w:val="24"/>
        </w:rPr>
        <w:t xml:space="preserve">的</w:t>
      </w:r>
      <w:r>
        <w:rPr>
          <w:rFonts w:ascii="宋体" w:hAnsi="宋体"/>
          <w:color w:val="000000"/>
          <w:sz w:val="24"/>
        </w:rPr>
        <w:t xml:space="preserve">所有费用全部由乙方承担，</w:t>
      </w:r>
      <w:r>
        <w:rPr>
          <w:rFonts w:hint="eastAsia" w:ascii="宋体" w:hAnsi="宋体"/>
          <w:color w:val="000000"/>
          <w:sz w:val="24"/>
        </w:rPr>
        <w:t xml:space="preserve">甲方可以</w:t>
      </w:r>
      <w:r>
        <w:rPr>
          <w:rFonts w:ascii="宋体" w:hAnsi="宋体"/>
          <w:color w:val="000000"/>
          <w:sz w:val="24"/>
        </w:rPr>
        <w:t xml:space="preserve">在应付乙方的货款中直接扣除，</w:t>
      </w:r>
      <w:r>
        <w:rPr>
          <w:rFonts w:hint="eastAsia" w:ascii="宋体" w:hAnsi="宋体"/>
          <w:color w:val="000000"/>
          <w:sz w:val="24"/>
        </w:rPr>
        <w:t xml:space="preserve">并</w:t>
      </w:r>
      <w:r>
        <w:rPr>
          <w:rFonts w:ascii="宋体" w:hAnsi="宋体"/>
          <w:color w:val="000000"/>
          <w:sz w:val="24"/>
        </w:rPr>
        <w:t xml:space="preserve">有权按照合同总额5%</w:t>
      </w:r>
      <w:r>
        <w:rPr>
          <w:rFonts w:hint="eastAsia" w:ascii="宋体" w:hAnsi="宋体"/>
          <w:color w:val="000000"/>
          <w:sz w:val="24"/>
        </w:rPr>
        <w:t xml:space="preserve">标准</w:t>
      </w:r>
      <w:r>
        <w:rPr>
          <w:rFonts w:ascii="宋体" w:hAnsi="宋体"/>
          <w:color w:val="000000"/>
          <w:sz w:val="24"/>
        </w:rPr>
        <w:t xml:space="preserve">向乙方主张违约金</w:t>
      </w:r>
      <w:r>
        <w:rPr>
          <w:rFonts w:hint="eastAsia" w:ascii="宋体" w:hAnsi="宋体"/>
          <w:color w:val="000000"/>
          <w:sz w:val="24"/>
        </w:rPr>
        <w:t xml:space="preserve">。</w:t>
      </w:r>
      <w:r>
        <w:rPr>
          <w:rFonts w:ascii="宋体" w:hAnsi="宋体"/>
          <w:color w:val="000000"/>
          <w:sz w:val="24"/>
        </w:rPr>
        <w:t xml:space="preserve">若上述违约金不足以弥补甲方直接损失和</w:t>
      </w:r>
      <w:r>
        <w:rPr>
          <w:rFonts w:hint="eastAsia" w:ascii="宋体" w:hAnsi="宋体"/>
          <w:color w:val="000000"/>
          <w:sz w:val="24"/>
        </w:rPr>
        <w:t xml:space="preserve">间接</w:t>
      </w:r>
      <w:r>
        <w:rPr>
          <w:rFonts w:ascii="宋体" w:hAnsi="宋体"/>
          <w:color w:val="000000"/>
          <w:sz w:val="24"/>
        </w:rPr>
        <w:t xml:space="preserve">损失，</w:t>
      </w:r>
      <w:r>
        <w:rPr>
          <w:rFonts w:hint="eastAsia" w:ascii="宋体" w:hAnsi="宋体"/>
          <w:color w:val="000000"/>
          <w:sz w:val="24"/>
        </w:rPr>
        <w:t xml:space="preserve">则</w:t>
      </w:r>
      <w:r>
        <w:rPr>
          <w:rFonts w:ascii="宋体" w:hAnsi="宋体"/>
          <w:color w:val="000000"/>
          <w:sz w:val="24"/>
        </w:rPr>
        <w:t xml:space="preserve">乙方应赔偿</w:t>
      </w:r>
      <w:r>
        <w:rPr>
          <w:rFonts w:hint="eastAsia" w:ascii="宋体" w:hAnsi="宋体"/>
          <w:color w:val="000000"/>
          <w:sz w:val="24"/>
        </w:rPr>
        <w:t xml:space="preserve">甲方</w:t>
      </w:r>
      <w:r>
        <w:rPr>
          <w:rFonts w:ascii="宋体" w:hAnsi="宋体"/>
          <w:color w:val="000000"/>
          <w:sz w:val="24"/>
        </w:rPr>
        <w:t xml:space="preserve">所有损失。</w:t>
      </w:r>
      <w:r/>
    </w:p>
    <w:p>
      <w:pPr>
        <w:spacing w:line="360" w:lineRule="auto"/>
        <w:rPr>
          <w:rFonts w:hint="eastAsia" w:ascii="宋体" w:hAnsi="宋体" w:cs="宋体"/>
          <w:color w:val="000000"/>
          <w:sz w:val="24"/>
        </w:rPr>
      </w:pPr>
      <w:r>
        <w:rPr>
          <w:rFonts w:hint="eastAsia" w:ascii="宋体" w:hAnsi="宋体" w:cs="宋体"/>
          <w:color w:val="000000"/>
          <w:sz w:val="24"/>
        </w:rPr>
        <w:t xml:space="preserve">    甲方因主张上述权利而支出的所有合理费用，包括但不限于律师费、诉讼费、鉴定费、差旅费、保函费等，均由乙方承担。</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第十五条 争议的解决</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2.因履行本合同引起的或与本合同有关的争议，甲、乙双方应首先通过友好协商解决，如果协商不能解决争议，则采取以下第（ ）种方式解决争议：</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（1）向甲方所在地人民法院提起诉讼；</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（2）向甲方所在地仲裁委员会按其仲裁规则申请仲裁。</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如没有约定，默认采取第2种方式解决争议。</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3、在法院审理和仲裁期间，除有争议部分外，本合同其他部分应继续履行。</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第十六条 诚实信用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乙方应诚实信用，严格按照招标文件要求和投标承诺履行合同，不向甲方进行商业贿赂或者提供不正当利益。</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第十七条 合同生效及其他</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1.本合同经甲乙双方授权代表签订并加盖公章后，自签订之日起生效。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2.本合同一式伍份，甲乙双方各执贰份，代理机构执壹份存档。</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3.本合同应按照中华人民共和国的现行法律进行解释。</w:t>
      </w:r>
      <w:r/>
    </w:p>
    <w:p>
      <w:pPr>
        <w:jc w:val="left"/>
        <w:spacing w:line="360" w:lineRule="auto"/>
        <w:rPr>
          <w:rFonts w:hint="eastAsia" w:ascii="宋体" w:hAnsi="宋体" w:cs="宋体"/>
          <w:b/>
          <w:bCs/>
          <w:color w:val="000000"/>
          <w:sz w:val="24"/>
        </w:rPr>
      </w:pPr>
      <w:r>
        <w:rPr>
          <w:rFonts w:hint="eastAsia" w:ascii="宋体" w:hAnsi="宋体" w:cs="宋体"/>
          <w:b/>
          <w:bCs/>
          <w:color w:val="000000"/>
          <w:sz w:val="24"/>
        </w:rPr>
      </w:r>
      <w:r/>
    </w:p>
    <w:p>
      <w:pPr>
        <w:jc w:val="left"/>
        <w:spacing w:line="360" w:lineRule="auto"/>
        <w:rPr>
          <w:rFonts w:hint="eastAsia" w:ascii="宋体" w:hAnsi="宋体" w:cs="宋体"/>
          <w:color w:val="000000"/>
          <w:sz w:val="24"/>
        </w:rPr>
      </w:pPr>
      <w:r>
        <w:rPr>
          <w:rFonts w:hint="eastAsia" w:ascii="宋体" w:hAnsi="宋体" w:cs="宋体"/>
          <w:b/>
          <w:bCs/>
          <w:color w:val="000000"/>
          <w:sz w:val="24"/>
        </w:rPr>
        <w:t xml:space="preserve">甲    方</w:t>
      </w:r>
      <w:r>
        <w:rPr>
          <w:rFonts w:hint="eastAsia" w:ascii="宋体" w:hAnsi="宋体" w:cs="宋体"/>
          <w:color w:val="000000"/>
          <w:sz w:val="24"/>
        </w:rPr>
        <w:t xml:space="preserve">：                               </w:t>
      </w:r>
      <w:r>
        <w:rPr>
          <w:rFonts w:hint="eastAsia" w:ascii="宋体" w:hAnsi="宋体" w:cs="宋体"/>
          <w:b/>
          <w:bCs/>
          <w:color w:val="000000"/>
          <w:sz w:val="24"/>
        </w:rPr>
        <w:t xml:space="preserve">乙    方</w:t>
      </w:r>
      <w:r>
        <w:rPr>
          <w:rFonts w:hint="eastAsia" w:ascii="宋体" w:hAnsi="宋体" w:cs="宋体"/>
          <w:color w:val="000000"/>
          <w:sz w:val="24"/>
        </w:rPr>
        <w:t xml:space="preserve">：</w:t>
      </w:r>
      <w:r/>
    </w:p>
    <w:p>
      <w:pPr>
        <w:spacing w:line="360" w:lineRule="auto"/>
        <w:rPr>
          <w:rFonts w:hint="eastAsia" w:ascii="宋体" w:hAnsi="宋体" w:cs="宋体"/>
          <w:color w:val="000000"/>
          <w:sz w:val="24"/>
          <w:u w:val="single"/>
        </w:rPr>
      </w:pPr>
      <w:r>
        <w:rPr>
          <w:rFonts w:hint="eastAsia" w:ascii="宋体" w:hAnsi="宋体" w:cs="宋体"/>
          <w:color w:val="000000"/>
          <w:sz w:val="24"/>
        </w:rPr>
        <w:t xml:space="preserve">单位名称（章）：                          单位名称（章）：</w:t>
      </w:r>
      <w:r/>
    </w:p>
    <w:p>
      <w:pPr>
        <w:spacing w:line="360" w:lineRule="auto"/>
        <w:rPr>
          <w:rFonts w:hint="eastAsia" w:ascii="宋体" w:hAnsi="宋体" w:cs="宋体"/>
          <w:color w:val="000000"/>
          <w:sz w:val="24"/>
          <w:u w:val="single"/>
        </w:rPr>
      </w:pPr>
      <w:r>
        <w:rPr>
          <w:rFonts w:hint="eastAsia" w:ascii="宋体" w:hAnsi="宋体" w:cs="宋体"/>
          <w:color w:val="000000"/>
          <w:sz w:val="24"/>
        </w:rPr>
        <w:t xml:space="preserve">单位地址：                               单位地址：</w:t>
      </w:r>
      <w:r/>
    </w:p>
    <w:p>
      <w:pPr>
        <w:spacing w:line="360" w:lineRule="auto"/>
        <w:rPr>
          <w:rFonts w:hint="eastAsia" w:ascii="宋体" w:hAnsi="宋体" w:cs="宋体"/>
          <w:color w:val="000000"/>
          <w:sz w:val="24"/>
        </w:rPr>
      </w:pPr>
      <w:r>
        <w:rPr>
          <w:rFonts w:hint="eastAsia" w:ascii="宋体" w:hAnsi="宋体" w:cs="宋体"/>
          <w:color w:val="000000"/>
          <w:sz w:val="24"/>
        </w:rPr>
        <w:t xml:space="preserve">法定代表人：       委托代理人：          法定代表人：     委托代理人：                            </w:t>
      </w:r>
      <w:r/>
    </w:p>
    <w:p>
      <w:pPr>
        <w:spacing w:line="360" w:lineRule="auto"/>
        <w:rPr>
          <w:rFonts w:hint="eastAsia" w:ascii="宋体" w:hAnsi="宋体" w:cs="宋体"/>
          <w:color w:val="000000"/>
          <w:sz w:val="24"/>
        </w:rPr>
      </w:pPr>
      <w:r>
        <w:rPr>
          <w:rFonts w:hint="eastAsia" w:ascii="宋体" w:hAnsi="宋体" w:cs="宋体"/>
          <w:color w:val="000000"/>
          <w:sz w:val="24"/>
        </w:rPr>
        <w:t xml:space="preserve">电话：                                   电话：            传真：</w:t>
      </w:r>
      <w:r/>
    </w:p>
    <w:p>
      <w:pPr>
        <w:spacing w:line="360" w:lineRule="auto"/>
        <w:rPr>
          <w:rFonts w:hint="eastAsia" w:ascii="宋体" w:hAnsi="宋体" w:cs="宋体"/>
          <w:color w:val="000000"/>
          <w:sz w:val="24"/>
        </w:rPr>
      </w:pPr>
      <w:r>
        <w:rPr>
          <w:rFonts w:hint="eastAsia" w:ascii="宋体" w:hAnsi="宋体" w:cs="宋体"/>
          <w:color w:val="000000"/>
          <w:sz w:val="24"/>
        </w:rPr>
        <w:t xml:space="preserve">传真：                                   开户银行：        账号：                                                                                 </w:t>
      </w:r>
      <w:r/>
    </w:p>
    <w:p>
      <w:pPr>
        <w:spacing w:line="360" w:lineRule="auto"/>
        <w:rPr>
          <w:rFonts w:hint="eastAsia" w:ascii="宋体" w:hAnsi="宋体" w:cs="宋体"/>
          <w:b/>
          <w:bCs/>
          <w:color w:val="000000"/>
          <w:sz w:val="24"/>
        </w:rPr>
      </w:pPr>
      <w:r>
        <w:rPr>
          <w:rFonts w:hint="eastAsia" w:ascii="宋体" w:hAnsi="宋体" w:cs="宋体"/>
          <w:b/>
          <w:bCs/>
          <w:color w:val="000000"/>
          <w:sz w:val="24"/>
        </w:rPr>
      </w:r>
      <w:r/>
    </w:p>
    <w:p>
      <w:pPr>
        <w:jc w:val="center"/>
        <w:spacing w:line="360" w:lineRule="auto"/>
        <w:rPr>
          <w:rFonts w:hint="eastAsia" w:ascii="宋体" w:hAnsi="宋体"/>
          <w:b/>
          <w:color w:val="000000"/>
          <w:sz w:val="36"/>
          <w:szCs w:val="36"/>
        </w:rPr>
        <w:outlineLvl w:val="0"/>
      </w:pPr>
      <w:r>
        <w:rPr>
          <w:rFonts w:ascii="宋体" w:hAnsi="宋体"/>
          <w:b/>
          <w:color w:val="000000"/>
          <w:sz w:val="36"/>
          <w:szCs w:val="36"/>
        </w:rPr>
        <w:br w:type="page" w:clear="all"/>
      </w:r>
      <w:bookmarkStart w:id="818" w:name="_Toc99301426"/>
      <w:r>
        <w:rPr>
          <w:rFonts w:ascii="宋体" w:hAnsi="宋体"/>
          <w:b/>
          <w:color w:val="000000"/>
          <w:sz w:val="36"/>
          <w:szCs w:val="36"/>
        </w:rPr>
        <w:t xml:space="preserve">第七章   投标文件格式</w:t>
      </w:r>
      <w:bookmarkEnd w:id="818"/>
      <w:r/>
      <w:r/>
    </w:p>
    <w:p>
      <w:pPr>
        <w:ind w:left="142"/>
        <w:spacing w:line="360" w:lineRule="auto"/>
        <w:tabs>
          <w:tab w:val="left" w:pos="900" w:leader="none"/>
          <w:tab w:val="left" w:pos="1980" w:leader="none"/>
        </w:tabs>
        <w:rPr>
          <w:rFonts w:hint="eastAsia" w:ascii="宋体" w:hAnsi="宋体"/>
          <w:b/>
          <w:color w:val="000000"/>
          <w:sz w:val="24"/>
        </w:rPr>
      </w:pPr>
      <w:r>
        <w:rPr>
          <w:rFonts w:hint="eastAsia" w:ascii="宋体" w:hAnsi="宋体"/>
          <w:b/>
          <w:color w:val="000000"/>
          <w:sz w:val="24"/>
        </w:rPr>
      </w:r>
      <w:r/>
    </w:p>
    <w:p>
      <w:pPr>
        <w:ind w:left="142"/>
        <w:spacing w:line="360" w:lineRule="auto"/>
        <w:tabs>
          <w:tab w:val="left" w:pos="900" w:leader="none"/>
          <w:tab w:val="left" w:pos="1980" w:leader="none"/>
        </w:tabs>
        <w:rPr>
          <w:rFonts w:hint="eastAsia" w:ascii="宋体" w:hAnsi="宋体"/>
          <w:b/>
          <w:color w:val="000000"/>
          <w:sz w:val="24"/>
        </w:rPr>
      </w:pPr>
      <w:r>
        <w:rPr>
          <w:rFonts w:hint="eastAsia" w:ascii="宋体" w:hAnsi="宋体"/>
          <w:b/>
          <w:color w:val="000000"/>
          <w:sz w:val="24"/>
        </w:rPr>
      </w:r>
      <w:r/>
    </w:p>
    <w:p>
      <w:pPr>
        <w:ind w:left="142" w:firstLine="482"/>
        <w:spacing w:line="360" w:lineRule="auto"/>
        <w:tabs>
          <w:tab w:val="left" w:pos="900" w:leader="none"/>
          <w:tab w:val="left" w:pos="1980" w:leader="none"/>
        </w:tabs>
        <w:rPr>
          <w:rFonts w:hint="eastAsia" w:ascii="宋体" w:hAnsi="宋体"/>
          <w:color w:val="000000"/>
          <w:sz w:val="24"/>
        </w:rPr>
      </w:pPr>
      <w:r>
        <w:rPr>
          <w:rFonts w:ascii="宋体" w:hAnsi="宋体"/>
          <w:b/>
          <w:color w:val="000000"/>
          <w:sz w:val="24"/>
        </w:rPr>
        <w:t xml:space="preserve">投标人编制文件须知</w:t>
      </w:r>
      <w:r/>
    </w:p>
    <w:p>
      <w:pPr>
        <w:ind w:left="142" w:firstLine="480"/>
        <w:spacing w:line="360" w:lineRule="auto"/>
        <w:tabs>
          <w:tab w:val="left" w:pos="900" w:leader="none"/>
          <w:tab w:val="left" w:pos="1980" w:leader="none"/>
        </w:tabs>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color w:val="000000"/>
          <w:sz w:val="24"/>
        </w:rPr>
        <w:t xml:space="preserve">投标无效</w:t>
      </w:r>
      <w:r>
        <w:rPr>
          <w:rFonts w:ascii="宋体" w:hAnsi="宋体"/>
          <w:color w:val="000000"/>
          <w:sz w:val="24"/>
        </w:rPr>
        <w:t xml:space="preserve">。未标记“实质性格式”的文件和招标文件未提供格式的内容，可由投标人自行编写。</w:t>
      </w:r>
      <w:r/>
    </w:p>
    <w:p>
      <w:pPr>
        <w:ind w:left="142" w:firstLine="480"/>
        <w:spacing w:line="360" w:lineRule="auto"/>
        <w:tabs>
          <w:tab w:val="left" w:pos="900" w:leader="none"/>
          <w:tab w:val="left" w:pos="19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全部声明和问题的回答及所附材料必须是真实的、准确的和完整的。</w:t>
      </w:r>
      <w:r/>
    </w:p>
    <w:p>
      <w:pPr>
        <w:ind w:left="142" w:firstLine="480"/>
        <w:spacing w:line="360" w:lineRule="auto"/>
        <w:tabs>
          <w:tab w:val="left" w:pos="900" w:leader="none"/>
          <w:tab w:val="left" w:pos="1980" w:leader="none"/>
        </w:tabs>
        <w:rPr>
          <w:rFonts w:hint="eastAsia" w:ascii="宋体" w:hAnsi="宋体"/>
          <w:color w:val="000000"/>
          <w:sz w:val="24"/>
        </w:rPr>
      </w:pPr>
      <w:r>
        <w:rPr>
          <w:rFonts w:hint="eastAsia" w:ascii="宋体" w:hAnsi="宋体"/>
          <w:color w:val="000000"/>
          <w:sz w:val="24"/>
        </w:rPr>
        <w:t xml:space="preserve">4.实行电子化不见面交易方式的，加盖公章、签名等均通过</w:t>
      </w:r>
      <w:r>
        <w:rPr>
          <w:rFonts w:ascii="宋体" w:hAnsi="宋体"/>
          <w:color w:val="000000"/>
          <w:sz w:val="24"/>
        </w:rPr>
        <w:t xml:space="preserve">投标文件编制工具</w:t>
      </w:r>
      <w:r>
        <w:rPr>
          <w:rFonts w:hint="eastAsia" w:ascii="宋体" w:hAnsi="宋体"/>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p>
    <w:p>
      <w:pPr>
        <w:jc w:val="left"/>
        <w:widowControl/>
        <w:rPr>
          <w:rFonts w:hint="eastAsia" w:ascii="宋体" w:hAnsi="宋体"/>
          <w:color w:val="000000"/>
          <w:sz w:val="24"/>
        </w:rPr>
      </w:pPr>
      <w:r>
        <w:rPr>
          <w:rFonts w:ascii="宋体" w:hAnsi="宋体"/>
          <w:color w:val="000000"/>
          <w:sz w:val="24"/>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rFonts w:hint="eastAsia" w:ascii="宋体" w:hAnsi="宋体"/>
          <w:b/>
          <w:color w:val="000000"/>
          <w:sz w:val="30"/>
          <w:szCs w:val="20"/>
        </w:rPr>
        <w:outlineLvl w:val="1"/>
      </w:pPr>
      <w:r>
        <w:rPr>
          <w:rFonts w:ascii="宋体" w:hAnsi="宋体"/>
          <w:b/>
          <w:color w:val="000000"/>
          <w:spacing w:val="20"/>
          <w:sz w:val="24"/>
        </w:rPr>
        <w:t xml:space="preserve">一、资格证明文件格式</w:t>
      </w:r>
      <w:r/>
    </w:p>
    <w:p>
      <w:pPr>
        <w:rPr>
          <w:rFonts w:hint="eastAsia" w:ascii="宋体" w:hAnsi="宋体"/>
          <w:b/>
          <w:color w:val="000000"/>
          <w:spacing w:val="20"/>
          <w:szCs w:val="21"/>
        </w:rPr>
      </w:pPr>
      <w:r>
        <w:rPr>
          <w:rFonts w:hint="eastAsia" w:ascii="宋体" w:hAnsi="宋体"/>
          <w:b/>
          <w:color w:val="000000"/>
          <w:spacing w:val="20"/>
          <w:szCs w:val="21"/>
        </w:rPr>
      </w:r>
      <w:r/>
    </w:p>
    <w:p>
      <w:pPr>
        <w:rPr>
          <w:rFonts w:hint="eastAsia" w:ascii="宋体" w:hAnsi="宋体"/>
          <w:b/>
          <w:color w:val="000000"/>
          <w:sz w:val="24"/>
        </w:rPr>
      </w:pPr>
      <w:r>
        <w:rPr>
          <w:rFonts w:ascii="宋体" w:hAnsi="宋体"/>
          <w:b/>
          <w:color w:val="000000"/>
          <w:spacing w:val="20"/>
          <w:sz w:val="24"/>
        </w:rPr>
        <w:t xml:space="preserve">投标文件</w:t>
      </w:r>
      <w:r>
        <w:rPr>
          <w:rFonts w:ascii="宋体" w:hAnsi="宋体"/>
          <w:b/>
          <w:color w:val="000000"/>
          <w:sz w:val="24"/>
        </w:rPr>
        <w:t xml:space="preserve">封面（非实质性格式）</w:t>
      </w:r>
      <w:r/>
    </w:p>
    <w:p>
      <w:pPr>
        <w:jc w:val="center"/>
        <w:rPr>
          <w:rFonts w:hint="eastAsia" w:ascii="宋体" w:hAnsi="宋体"/>
          <w:color w:val="000000"/>
          <w:szCs w:val="21"/>
        </w:rPr>
      </w:pPr>
      <w:r>
        <w:rPr>
          <w:rFonts w:hint="eastAsia" w:ascii="宋体" w:hAnsi="宋体"/>
          <w:color w:val="000000"/>
          <w:szCs w:val="21"/>
        </w:rPr>
      </w:r>
      <w:r/>
    </w:p>
    <w:p>
      <w:pPr>
        <w:jc w:val="center"/>
        <w:rPr>
          <w:rFonts w:hint="eastAsia" w:ascii="宋体" w:hAnsi="宋体"/>
          <w:b/>
          <w:color w:val="000000"/>
          <w:spacing w:val="60"/>
          <w:sz w:val="84"/>
          <w:szCs w:val="84"/>
        </w:rPr>
      </w:pPr>
      <w:r>
        <w:rPr>
          <w:rFonts w:ascii="宋体" w:hAnsi="宋体"/>
          <w:b/>
          <w:color w:val="000000"/>
          <w:spacing w:val="60"/>
          <w:sz w:val="84"/>
          <w:szCs w:val="84"/>
        </w:rPr>
        <w:t xml:space="preserve">投 标 文 件</w:t>
      </w:r>
      <w:r/>
    </w:p>
    <w:p>
      <w:pPr>
        <w:ind w:firstLine="963"/>
        <w:rPr>
          <w:rFonts w:hint="eastAsia" w:ascii="宋体" w:hAnsi="宋体"/>
          <w:b/>
          <w:color w:val="000000"/>
          <w:spacing w:val="60"/>
          <w:sz w:val="52"/>
          <w:szCs w:val="52"/>
        </w:rPr>
      </w:pPr>
      <w:r>
        <w:rPr>
          <w:rFonts w:hint="eastAsia" w:ascii="宋体" w:hAnsi="宋体"/>
          <w:b/>
          <w:color w:val="000000"/>
          <w:spacing w:val="60"/>
          <w:sz w:val="52"/>
          <w:szCs w:val="52"/>
        </w:rPr>
      </w:r>
      <w:r/>
    </w:p>
    <w:p>
      <w:pPr>
        <w:ind w:firstLine="963"/>
        <w:rPr>
          <w:rFonts w:hint="eastAsia" w:ascii="宋体" w:hAnsi="宋体"/>
          <w:b/>
          <w:color w:val="000000"/>
          <w:spacing w:val="60"/>
          <w:sz w:val="52"/>
          <w:szCs w:val="52"/>
        </w:rPr>
      </w:pPr>
      <w:r>
        <w:rPr>
          <w:rFonts w:hint="eastAsia" w:ascii="宋体" w:hAnsi="宋体"/>
          <w:b/>
          <w:color w:val="000000"/>
          <w:spacing w:val="60"/>
          <w:sz w:val="52"/>
          <w:szCs w:val="52"/>
        </w:rPr>
      </w:r>
      <w:r/>
    </w:p>
    <w:p>
      <w:pPr>
        <w:ind w:firstLine="542"/>
        <w:rPr>
          <w:rFonts w:hint="eastAsia" w:ascii="宋体" w:hAnsi="宋体"/>
          <w:b/>
          <w:color w:val="000000"/>
          <w:spacing w:val="20"/>
          <w:sz w:val="32"/>
          <w:szCs w:val="32"/>
        </w:rPr>
      </w:pPr>
      <w:r>
        <w:rPr>
          <w:rFonts w:hint="eastAsia" w:ascii="宋体" w:hAnsi="宋体"/>
          <w:b/>
          <w:color w:val="000000"/>
          <w:spacing w:val="20"/>
          <w:sz w:val="32"/>
          <w:szCs w:val="32"/>
        </w:rPr>
      </w:r>
      <w:r/>
    </w:p>
    <w:p>
      <w:pPr>
        <w:ind w:firstLine="542"/>
        <w:rPr>
          <w:rFonts w:hint="eastAsia" w:ascii="宋体" w:hAnsi="宋体"/>
          <w:b/>
          <w:color w:val="000000"/>
          <w:spacing w:val="20"/>
          <w:sz w:val="32"/>
          <w:szCs w:val="32"/>
        </w:rPr>
      </w:pPr>
      <w:r>
        <w:rPr>
          <w:rFonts w:hint="eastAsia" w:ascii="宋体" w:hAnsi="宋体"/>
          <w:b/>
          <w:color w:val="000000"/>
          <w:spacing w:val="20"/>
          <w:sz w:val="32"/>
          <w:szCs w:val="32"/>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p>
    <w:p>
      <w:pPr>
        <w:rPr>
          <w:rFonts w:hint="eastAsia"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rPr>
          <w:rFonts w:hint="eastAsia" w:ascii="宋体" w:hAnsi="宋体"/>
          <w:b/>
          <w:color w:val="000000"/>
          <w:sz w:val="32"/>
          <w:szCs w:val="32"/>
        </w:rPr>
      </w:pPr>
      <w:r>
        <w:rPr>
          <w:rFonts w:hint="eastAsia" w:ascii="宋体" w:hAnsi="宋体"/>
          <w:b/>
          <w:color w:val="000000"/>
          <w:sz w:val="32"/>
          <w:szCs w:val="32"/>
        </w:rPr>
      </w:r>
      <w:r/>
    </w:p>
    <w:p>
      <w:pPr>
        <w:jc w:val="center"/>
        <w:rPr>
          <w:rFonts w:hint="eastAsia" w:ascii="宋体" w:hAnsi="宋体"/>
          <w:b/>
          <w:color w:val="000000"/>
          <w:sz w:val="32"/>
          <w:szCs w:val="32"/>
        </w:rPr>
      </w:pPr>
      <w:r>
        <w:rPr>
          <w:rFonts w:ascii="宋体" w:hAnsi="宋体"/>
          <w:b/>
          <w:color w:val="000000"/>
          <w:spacing w:val="20"/>
          <w:sz w:val="32"/>
          <w:szCs w:val="32"/>
        </w:rPr>
        <w:br w:type="page" w:clear="all"/>
      </w:r>
      <w:r>
        <w:rPr>
          <w:rFonts w:hint="eastAsia" w:ascii="宋体" w:hAnsi="宋体"/>
          <w:b/>
          <w:color w:val="000000"/>
          <w:sz w:val="32"/>
          <w:szCs w:val="32"/>
        </w:rPr>
        <w:t xml:space="preserve">一、资格证明文件</w:t>
      </w:r>
      <w:r/>
    </w:p>
    <w:p>
      <w:pPr>
        <w:rPr>
          <w:rFonts w:hint="eastAsia" w:ascii="宋体" w:hAnsi="宋体"/>
          <w:b/>
          <w:color w:val="000000"/>
        </w:rPr>
      </w:pPr>
      <w:r>
        <w:rPr>
          <w:rFonts w:hint="eastAsia" w:ascii="宋体" w:hAnsi="宋体"/>
          <w:b/>
          <w:color w:val="000000"/>
        </w:rPr>
      </w:r>
      <w:r/>
    </w:p>
    <w:p>
      <w:pPr>
        <w:spacing w:line="360" w:lineRule="auto"/>
        <w:rPr>
          <w:rFonts w:hint="eastAsia" w:ascii="宋体" w:hAnsi="宋体"/>
          <w:b/>
          <w:color w:val="000000"/>
          <w:sz w:val="24"/>
          <w:szCs w:val="20"/>
        </w:rPr>
        <w:outlineLvl w:val="2"/>
      </w:pPr>
      <w:r>
        <w:rPr>
          <w:rFonts w:ascii="宋体" w:hAnsi="宋体"/>
          <w:color w:val="000000"/>
          <w:sz w:val="24"/>
          <w:szCs w:val="20"/>
        </w:rPr>
        <w:t xml:space="preserve">1 </w:t>
      </w:r>
      <w:r>
        <w:rPr>
          <w:rFonts w:ascii="宋体" w:hAnsi="宋体"/>
          <w:b/>
          <w:color w:val="000000"/>
          <w:sz w:val="24"/>
        </w:rPr>
        <w:t xml:space="preserve">满足《中华人民共和国政府采购法》第二十二条规定及法律法规的其他规定</w:t>
      </w:r>
      <w:r/>
    </w:p>
    <w:p>
      <w:pPr>
        <w:pStyle w:val="1127"/>
        <w:rPr>
          <w:rFonts w:hint="eastAsia" w:hAnsi="宋体"/>
          <w:b w:val="0"/>
          <w:bCs/>
          <w:color w:val="000000"/>
          <w:u w:val="none"/>
        </w:rPr>
      </w:pPr>
      <w:r>
        <w:rPr>
          <w:rFonts w:hAnsi="宋体"/>
          <w:b w:val="0"/>
          <w:color w:val="000000"/>
          <w:u w:val="none"/>
        </w:rPr>
        <w:t xml:space="preserve">1-</w:t>
      </w:r>
      <w:r>
        <w:rPr>
          <w:rFonts w:hint="eastAsia" w:hAnsi="宋体"/>
          <w:b w:val="0"/>
          <w:color w:val="000000"/>
          <w:u w:val="none"/>
        </w:rPr>
        <w:t xml:space="preserve">1</w:t>
      </w:r>
      <w:r>
        <w:rPr>
          <w:rFonts w:hAnsi="宋体"/>
          <w:b w:val="0"/>
          <w:color w:val="000000"/>
          <w:u w:val="none"/>
        </w:rPr>
        <w:t xml:space="preserve"> </w:t>
      </w:r>
      <w:r>
        <w:rPr>
          <w:rFonts w:hAnsi="宋体"/>
          <w:color w:val="000000"/>
          <w:u w:val="none"/>
        </w:rPr>
        <w:t xml:space="preserve">投标人资格声明</w:t>
      </w:r>
      <w:r>
        <w:rPr>
          <w:rFonts w:hint="eastAsia" w:hAnsi="宋体"/>
          <w:color w:val="000000"/>
          <w:u w:val="none"/>
        </w:rPr>
        <w:t xml:space="preserve">函</w:t>
      </w:r>
      <w:r>
        <w:rPr>
          <w:rFonts w:hAnsi="宋体"/>
          <w:color w:val="000000"/>
          <w:u w:val="none"/>
        </w:rPr>
        <w:t xml:space="preserve">（实质性格式）</w:t>
      </w:r>
      <w:r/>
    </w:p>
    <w:p>
      <w:pPr>
        <w:jc w:val="center"/>
        <w:spacing w:before="12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jc w:val="center"/>
        <w:spacing w:before="120" w:line="360" w:lineRule="auto"/>
        <w:widowControl/>
        <w:rPr>
          <w:rFonts w:hint="eastAsia" w:ascii="宋体" w:hAnsi="宋体" w:cs="宋体"/>
          <w:color w:val="000000"/>
          <w:szCs w:val="21"/>
        </w:rPr>
      </w:pPr>
      <w:r>
        <w:rPr>
          <w:rFonts w:hint="eastAsia" w:ascii="宋体" w:hAnsi="宋体" w:cs="宋体"/>
          <w:b/>
          <w:color w:val="000000"/>
          <w:sz w:val="28"/>
          <w:szCs w:val="28"/>
        </w:rPr>
        <w:t xml:space="preserve">投标人资格声明函</w:t>
      </w:r>
      <w:r/>
    </w:p>
    <w:p>
      <w:pPr>
        <w:pStyle w:val="1128"/>
        <w:ind w:firstLine="480"/>
        <w:spacing w:line="460" w:lineRule="exact"/>
        <w:rPr>
          <w:rFonts w:hint="eastAsia" w:hAnsi="宋体"/>
          <w:color w:val="000000"/>
        </w:rPr>
      </w:pPr>
      <w:r>
        <w:rPr>
          <w:rFonts w:hint="eastAsia" w:hAnsi="宋体"/>
          <w:color w:val="000000"/>
        </w:rPr>
      </w:r>
      <w:r/>
    </w:p>
    <w:p>
      <w:pPr>
        <w:pStyle w:val="1128"/>
        <w:ind w:firstLine="480"/>
        <w:spacing w:line="460" w:lineRule="exact"/>
        <w:rPr>
          <w:rFonts w:hint="eastAsia" w:hAnsi="宋体"/>
          <w:color w:val="000000"/>
        </w:rPr>
      </w:pPr>
      <w:r>
        <w:rPr>
          <w:rFonts w:hint="eastAsia" w:hAnsi="宋体"/>
          <w:color w:val="000000"/>
        </w:rPr>
        <w:t xml:space="preserve">致：常州市城投建设工程招标有限公司</w:t>
      </w:r>
      <w:r/>
    </w:p>
    <w:p>
      <w:pPr>
        <w:pStyle w:val="1128"/>
        <w:ind w:firstLine="960"/>
        <w:spacing w:line="460" w:lineRule="exact"/>
        <w:rPr>
          <w:rFonts w:hint="eastAsia" w:hAnsi="宋体"/>
          <w:color w:val="000000"/>
          <w:u w:val="single"/>
        </w:rPr>
      </w:pPr>
      <w:r>
        <w:rPr>
          <w:rFonts w:hint="eastAsia" w:hAnsi="宋体"/>
          <w:color w:val="000000"/>
          <w:u w:val="single"/>
        </w:rPr>
        <w:t xml:space="preserve">（采购人名称）</w:t>
      </w:r>
      <w:r/>
    </w:p>
    <w:p>
      <w:pPr>
        <w:pStyle w:val="1128"/>
        <w:ind w:firstLine="480"/>
        <w:spacing w:line="460" w:lineRule="exact"/>
        <w:rPr>
          <w:rFonts w:hint="eastAsia" w:hAnsi="宋体"/>
          <w:color w:val="000000"/>
        </w:rPr>
      </w:pPr>
      <w:r>
        <w:rPr>
          <w:rFonts w:hint="eastAsia" w:hAnsi="宋体"/>
          <w:color w:val="000000"/>
        </w:rPr>
      </w:r>
      <w:r/>
    </w:p>
    <w:p>
      <w:pPr>
        <w:pStyle w:val="1128"/>
        <w:ind w:firstLine="480"/>
        <w:spacing w:line="460" w:lineRule="exact"/>
        <w:rPr>
          <w:rFonts w:hint="eastAsia" w:hAnsi="宋体"/>
          <w:color w:val="000000"/>
        </w:rPr>
      </w:pPr>
      <w:r>
        <w:rPr>
          <w:rFonts w:hint="eastAsia" w:hAnsi="宋体"/>
          <w:color w:val="000000"/>
        </w:rPr>
        <w:t xml:space="preserve">按照《中华人民共和国政府采购法》第二十二条和招标文件的规定，我单位郑重声明如下：</w:t>
      </w:r>
      <w:r/>
    </w:p>
    <w:p>
      <w:pPr>
        <w:pStyle w:val="1128"/>
        <w:ind w:firstLine="480"/>
        <w:spacing w:line="460" w:lineRule="exact"/>
        <w:rPr>
          <w:rFonts w:hint="eastAsia" w:hAnsi="宋体"/>
          <w:color w:val="000000"/>
        </w:rPr>
      </w:pPr>
      <w:r>
        <w:rPr>
          <w:rFonts w:hint="eastAsia" w:hAnsi="宋体"/>
          <w:color w:val="000000"/>
        </w:rPr>
        <w:t xml:space="preserve">一、我单位是按照中华人民共和国法律规定登记注册的，注册地点为</w:t>
      </w:r>
      <w:r>
        <w:rPr>
          <w:rFonts w:hint="eastAsia" w:hAnsi="宋体"/>
          <w:color w:val="000000"/>
          <w:u w:val="single"/>
        </w:rPr>
        <w:t xml:space="preserve">         </w:t>
      </w:r>
      <w:r>
        <w:rPr>
          <w:rFonts w:hint="eastAsia" w:hAnsi="宋体"/>
          <w:color w:val="000000"/>
        </w:rPr>
        <w:t xml:space="preserve">，全称为</w:t>
      </w:r>
      <w:r>
        <w:rPr>
          <w:rFonts w:hint="eastAsia" w:hAnsi="宋体"/>
          <w:color w:val="000000"/>
          <w:u w:val="single"/>
        </w:rPr>
        <w:t xml:space="preserve">        </w:t>
      </w:r>
      <w:r>
        <w:rPr>
          <w:rFonts w:hint="eastAsia" w:hAnsi="宋体"/>
          <w:color w:val="000000"/>
        </w:rPr>
        <w:t xml:space="preserve">，统一社会信用代码为</w:t>
      </w:r>
      <w:r>
        <w:rPr>
          <w:rFonts w:hint="eastAsia" w:hAnsi="宋体"/>
          <w:color w:val="000000"/>
          <w:u w:val="single"/>
        </w:rPr>
        <w:t xml:space="preserve">           </w:t>
      </w:r>
      <w:r>
        <w:rPr>
          <w:rFonts w:hint="eastAsia" w:hAnsi="宋体"/>
          <w:color w:val="000000"/>
        </w:rPr>
        <w:t xml:space="preserve"> ，法定代表人（单位负责人）为</w:t>
      </w:r>
      <w:r>
        <w:rPr>
          <w:rFonts w:hint="eastAsia" w:hAnsi="宋体"/>
          <w:color w:val="000000"/>
          <w:u w:val="single"/>
        </w:rPr>
        <w:t xml:space="preserve">         </w:t>
      </w:r>
      <w:r>
        <w:rPr>
          <w:rFonts w:hint="eastAsia" w:hAnsi="宋体"/>
          <w:color w:val="000000"/>
        </w:rPr>
        <w:t xml:space="preserve">，具有独立承担民事责任的能力</w:t>
      </w:r>
      <w:r>
        <w:rPr>
          <w:rFonts w:hint="eastAsia" w:hAnsi="宋体"/>
          <w:b/>
          <w:color w:val="000000"/>
        </w:rPr>
        <w:t xml:space="preserve">（如属于分公司经总公司授权参与项目，由总公司承担民事责任的，需提供总公司项目授权书）</w:t>
      </w:r>
      <w:r>
        <w:rPr>
          <w:rFonts w:hint="eastAsia" w:hAnsi="宋体"/>
          <w:color w:val="000000"/>
        </w:rPr>
        <w:t xml:space="preserve">。</w:t>
      </w:r>
      <w:r/>
    </w:p>
    <w:p>
      <w:pPr>
        <w:pStyle w:val="1128"/>
        <w:ind w:firstLine="480"/>
        <w:spacing w:line="460" w:lineRule="exact"/>
        <w:rPr>
          <w:rFonts w:hint="eastAsia" w:hAnsi="宋体"/>
          <w:color w:val="000000"/>
        </w:rPr>
      </w:pPr>
      <w:r>
        <w:rPr>
          <w:rFonts w:hint="eastAsia" w:hAnsi="宋体"/>
          <w:color w:val="000000"/>
        </w:rPr>
        <w:t xml:space="preserve">二、我单位具有良好的商业信誉（指投标人经营状况良好，无本资格声明第十条情形）和健全的财务会计制度。</w:t>
      </w:r>
      <w:r/>
    </w:p>
    <w:p>
      <w:pPr>
        <w:pStyle w:val="1128"/>
        <w:ind w:firstLine="480"/>
        <w:spacing w:line="460" w:lineRule="exact"/>
        <w:rPr>
          <w:rFonts w:hint="eastAsia" w:hAnsi="宋体"/>
          <w:color w:val="000000"/>
        </w:rPr>
      </w:pPr>
      <w:r>
        <w:rPr>
          <w:rFonts w:hint="eastAsia" w:hAnsi="宋体"/>
          <w:color w:val="000000"/>
        </w:rPr>
        <w:t xml:space="preserve">三、我单位依法进行纳税和社会保险申报并实际履行了义务。</w:t>
      </w:r>
      <w:r/>
    </w:p>
    <w:p>
      <w:pPr>
        <w:pStyle w:val="1128"/>
        <w:ind w:firstLine="480"/>
        <w:spacing w:line="460" w:lineRule="exact"/>
        <w:rPr>
          <w:rFonts w:hint="eastAsia" w:hAnsi="宋体"/>
          <w:color w:val="000000"/>
        </w:rPr>
      </w:pPr>
      <w:r>
        <w:rPr>
          <w:rFonts w:hint="eastAsia" w:hAnsi="宋体"/>
          <w:color w:val="000000"/>
        </w:rPr>
        <w:t xml:space="preserve">四、我单位具有履行本项目采购合同所必需的设备和专业技术能力，并具有履行合同的良好</w:t>
      </w:r>
      <w:r>
        <w:rPr>
          <w:rFonts w:hAnsi="宋体"/>
          <w:color w:val="000000"/>
        </w:rPr>
        <w:t xml:space="preserve">记录</w:t>
      </w:r>
      <w:r>
        <w:rPr>
          <w:rFonts w:hint="eastAsia" w:hAnsi="宋体"/>
          <w:color w:val="000000"/>
        </w:rPr>
        <w:t xml:space="preserve">。为履行本项采购合同我单位具备如下主要设备和主要专业技术能力:</w:t>
      </w:r>
      <w:r/>
    </w:p>
    <w:p>
      <w:pPr>
        <w:pStyle w:val="1128"/>
        <w:ind w:firstLine="480"/>
        <w:spacing w:line="460" w:lineRule="exact"/>
        <w:rPr>
          <w:rFonts w:hint="eastAsia" w:hAnsi="宋体"/>
          <w:color w:val="000000"/>
        </w:rPr>
      </w:pPr>
      <w:r>
        <w:rPr>
          <w:rFonts w:hint="eastAsia" w:hAnsi="宋体"/>
          <w:color w:val="000000"/>
        </w:rPr>
        <w:t xml:space="preserve">主要设备有：</w:t>
      </w:r>
      <w:r>
        <w:rPr>
          <w:rFonts w:hAnsi="宋体"/>
          <w:color w:val="000000"/>
          <w:u w:val="single"/>
        </w:rPr>
        <w:t xml:space="preserve">            </w:t>
      </w:r>
      <w:r/>
    </w:p>
    <w:p>
      <w:pPr>
        <w:pStyle w:val="1128"/>
        <w:ind w:firstLine="480"/>
        <w:spacing w:line="460" w:lineRule="exact"/>
        <w:rPr>
          <w:rFonts w:hint="eastAsia" w:hAnsi="宋体"/>
          <w:color w:val="000000"/>
        </w:rPr>
      </w:pPr>
      <w:r>
        <w:rPr>
          <w:rFonts w:hint="eastAsia" w:hAnsi="宋体"/>
          <w:color w:val="000000"/>
        </w:rPr>
        <w:t xml:space="preserve">主要专业技术能力有</w:t>
      </w:r>
      <w:r>
        <w:rPr>
          <w:rFonts w:hint="eastAsia" w:hAnsi="宋体"/>
          <w:color w:val="000000"/>
          <w:u w:val="single"/>
        </w:rPr>
        <w:t xml:space="preserve">                 </w:t>
      </w:r>
      <w:r/>
    </w:p>
    <w:p>
      <w:pPr>
        <w:pStyle w:val="1128"/>
        <w:ind w:firstLine="480"/>
        <w:spacing w:line="460" w:lineRule="exact"/>
        <w:rPr>
          <w:rFonts w:hint="eastAsia" w:hAnsi="宋体"/>
          <w:color w:val="000000"/>
        </w:rPr>
      </w:pPr>
      <w:r>
        <w:rPr>
          <w:rFonts w:hint="eastAsia" w:hAnsi="宋体"/>
          <w:color w:val="00000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28"/>
        <w:ind w:firstLine="480"/>
        <w:spacing w:line="460" w:lineRule="exact"/>
        <w:rPr>
          <w:rFonts w:hint="eastAsia" w:hAnsi="宋体"/>
          <w:color w:val="000000"/>
        </w:rPr>
      </w:pPr>
      <w:r>
        <w:rPr>
          <w:rFonts w:hint="eastAsia" w:hAnsi="宋体"/>
          <w:color w:val="000000"/>
        </w:rPr>
        <w:t xml:space="preserve">六、我单位具备法律、行政法规规定的其他条件。</w:t>
      </w:r>
      <w:r/>
    </w:p>
    <w:p>
      <w:pPr>
        <w:pStyle w:val="1128"/>
        <w:ind w:firstLine="480"/>
        <w:spacing w:line="460" w:lineRule="exact"/>
        <w:rPr>
          <w:rFonts w:hint="eastAsia" w:hAnsi="宋体"/>
          <w:color w:val="000000"/>
        </w:rPr>
      </w:pPr>
      <w:r>
        <w:rPr>
          <w:rFonts w:hint="eastAsia" w:hAnsi="宋体"/>
          <w:color w:val="000000"/>
        </w:rPr>
        <w:t xml:space="preserve">七、与我单位存在“单位负责人为同一人或者存在直接控股、管理关系”的其他单位信息如下（如无此情形的，填写“无”）：</w:t>
      </w:r>
      <w:r/>
    </w:p>
    <w:p>
      <w:pPr>
        <w:pStyle w:val="1128"/>
        <w:ind w:firstLine="480"/>
        <w:spacing w:line="460" w:lineRule="exact"/>
        <w:rPr>
          <w:rFonts w:hint="eastAsia" w:hAnsi="宋体"/>
          <w:color w:val="000000"/>
        </w:rPr>
      </w:pPr>
      <w:r>
        <w:rPr>
          <w:rFonts w:hint="eastAsia" w:hAnsi="宋体"/>
          <w:color w:val="000000"/>
        </w:rPr>
        <w:t xml:space="preserve">1、与我单位的法定代表人（单位负责人）为同一人的其他单位如下：</w:t>
      </w:r>
      <w:r>
        <w:rPr>
          <w:rFonts w:hint="eastAsia" w:hAnsi="宋体"/>
          <w:color w:val="000000"/>
          <w:u w:val="single"/>
        </w:rPr>
        <w:t xml:space="preserve">     </w:t>
      </w:r>
      <w:r>
        <w:rPr>
          <w:rFonts w:hint="eastAsia" w:hAnsi="宋体"/>
          <w:color w:val="000000"/>
        </w:rPr>
        <w:t xml:space="preserve">          </w:t>
      </w:r>
      <w:r/>
    </w:p>
    <w:p>
      <w:pPr>
        <w:pStyle w:val="1128"/>
        <w:ind w:firstLine="480"/>
        <w:spacing w:line="460" w:lineRule="exact"/>
        <w:rPr>
          <w:rFonts w:hint="eastAsia" w:hAnsi="宋体"/>
          <w:color w:val="000000"/>
        </w:rPr>
      </w:pPr>
      <w:r>
        <w:rPr>
          <w:rFonts w:hint="eastAsia" w:hAnsi="宋体"/>
          <w:color w:val="000000"/>
        </w:rPr>
        <w:t xml:space="preserve">2、我单位直接控股的其他单位如下：</w:t>
      </w:r>
      <w:r>
        <w:rPr>
          <w:rFonts w:hint="eastAsia" w:hAnsi="宋体"/>
          <w:color w:val="000000"/>
          <w:u w:val="single"/>
        </w:rPr>
        <w:t xml:space="preserve">                    </w:t>
      </w:r>
      <w:r>
        <w:rPr>
          <w:rFonts w:hint="eastAsia" w:hAnsi="宋体"/>
          <w:color w:val="000000"/>
        </w:rPr>
        <w:t xml:space="preserve"> </w:t>
      </w:r>
      <w:r/>
    </w:p>
    <w:p>
      <w:pPr>
        <w:pStyle w:val="1128"/>
        <w:ind w:firstLine="480"/>
        <w:spacing w:line="460" w:lineRule="exact"/>
        <w:rPr>
          <w:rFonts w:hint="eastAsia" w:hAnsi="宋体"/>
          <w:color w:val="000000"/>
        </w:rPr>
      </w:pPr>
      <w:r>
        <w:rPr>
          <w:rFonts w:hint="eastAsia" w:hAnsi="宋体"/>
          <w:color w:val="000000"/>
        </w:rPr>
        <w:t xml:space="preserve">3、与我单位存在管理关系的其他单位如下：</w:t>
      </w:r>
      <w:r>
        <w:rPr>
          <w:rFonts w:hint="eastAsia" w:hAnsi="宋体"/>
          <w:color w:val="000000"/>
          <w:u w:val="single"/>
        </w:rPr>
        <w:t xml:space="preserve">              </w:t>
      </w:r>
      <w:r>
        <w:rPr>
          <w:rFonts w:hint="eastAsia" w:hAnsi="宋体"/>
          <w:color w:val="000000"/>
        </w:rPr>
        <w:t xml:space="preserve"> </w:t>
      </w:r>
      <w:r/>
    </w:p>
    <w:p>
      <w:pPr>
        <w:pStyle w:val="1128"/>
        <w:ind w:firstLine="480"/>
        <w:spacing w:line="460" w:lineRule="exact"/>
        <w:rPr>
          <w:rFonts w:hint="eastAsia" w:hAnsi="宋体"/>
          <w:color w:val="000000"/>
        </w:rPr>
      </w:pPr>
      <w:r>
        <w:rPr>
          <w:rFonts w:hint="eastAsia" w:hAnsi="宋体"/>
          <w:color w:val="000000"/>
        </w:rPr>
        <w:t xml:space="preserve">八、</w:t>
      </w:r>
      <w:r>
        <w:rPr>
          <w:rFonts w:hAnsi="宋体"/>
          <w:color w:val="000000"/>
        </w:rPr>
        <w:t xml:space="preserve">我</w:t>
      </w:r>
      <w:r>
        <w:rPr>
          <w:rFonts w:hint="eastAsia" w:hAnsi="宋体"/>
          <w:color w:val="000000"/>
        </w:rPr>
        <w:t xml:space="preserve">单位</w:t>
      </w:r>
      <w:r>
        <w:rPr>
          <w:rFonts w:hAnsi="宋体"/>
          <w:color w:val="000000"/>
        </w:rPr>
        <w:t xml:space="preserve">不属于为本项目提供整体设计、规范编制或者项目管理、监理、检测等服务的投标人。</w:t>
      </w:r>
      <w:r/>
    </w:p>
    <w:p>
      <w:pPr>
        <w:pStyle w:val="1128"/>
        <w:ind w:firstLine="480"/>
        <w:spacing w:line="460" w:lineRule="exact"/>
        <w:rPr>
          <w:rFonts w:hint="eastAsia" w:hAnsi="宋体"/>
          <w:color w:val="000000"/>
        </w:rPr>
      </w:pPr>
      <w:r>
        <w:rPr>
          <w:rFonts w:hint="eastAsia" w:hAnsi="宋体"/>
          <w:color w:val="000000"/>
        </w:rPr>
        <w:t xml:space="preserve">九、</w:t>
      </w:r>
      <w:r>
        <w:rPr>
          <w:rFonts w:hAnsi="宋体"/>
          <w:color w:val="000000"/>
        </w:rPr>
        <w:t xml:space="preserve">我单位无以下不良信用记录情形：</w:t>
      </w:r>
      <w:r/>
    </w:p>
    <w:p>
      <w:pPr>
        <w:pStyle w:val="1128"/>
        <w:ind w:firstLine="480"/>
        <w:spacing w:line="460" w:lineRule="exact"/>
        <w:rPr>
          <w:rFonts w:hint="eastAsia" w:hAnsi="宋体"/>
          <w:color w:val="000000"/>
        </w:rPr>
      </w:pPr>
      <w:r>
        <w:rPr>
          <w:rFonts w:hAnsi="宋体"/>
          <w:color w:val="000000"/>
        </w:rPr>
        <w:t xml:space="preserve">1</w:t>
      </w:r>
      <w:r>
        <w:rPr>
          <w:rFonts w:hint="eastAsia" w:hAnsi="宋体"/>
          <w:color w:val="000000"/>
        </w:rPr>
        <w:t xml:space="preserve">、在“信用中国”网站被列入失信被执行人和重大税收违法案件当事人名单；</w:t>
      </w:r>
      <w:r/>
    </w:p>
    <w:p>
      <w:pPr>
        <w:pStyle w:val="1128"/>
        <w:ind w:firstLine="480"/>
        <w:spacing w:line="460" w:lineRule="exact"/>
        <w:rPr>
          <w:rFonts w:hint="eastAsia" w:hAnsi="宋体"/>
          <w:color w:val="000000"/>
        </w:rPr>
      </w:pPr>
      <w:r>
        <w:rPr>
          <w:rFonts w:hAnsi="宋体"/>
          <w:color w:val="000000"/>
        </w:rPr>
        <w:t xml:space="preserve">2</w:t>
      </w:r>
      <w:r>
        <w:rPr>
          <w:rFonts w:hint="eastAsia" w:hAnsi="宋体"/>
          <w:color w:val="000000"/>
        </w:rPr>
        <w:t xml:space="preserve">、在“中国政府采购网”网站被列入政府采购严重违法失信行为记录名单；</w:t>
      </w:r>
      <w:r/>
    </w:p>
    <w:p>
      <w:pPr>
        <w:pStyle w:val="1128"/>
        <w:ind w:firstLine="480"/>
        <w:spacing w:line="460" w:lineRule="exact"/>
        <w:rPr>
          <w:rFonts w:hint="eastAsia" w:hAnsi="宋体"/>
          <w:color w:val="000000"/>
        </w:rPr>
      </w:pPr>
      <w:r>
        <w:rPr>
          <w:rFonts w:hAnsi="宋体"/>
          <w:color w:val="000000"/>
        </w:rPr>
        <w:t xml:space="preserve">3</w:t>
      </w:r>
      <w:r>
        <w:rPr>
          <w:rFonts w:hint="eastAsia" w:hAnsi="宋体"/>
          <w:color w:val="000000"/>
        </w:rPr>
        <w:t xml:space="preserve">、</w:t>
      </w:r>
      <w:r>
        <w:rPr>
          <w:rFonts w:hAnsi="宋体"/>
          <w:color w:val="000000"/>
        </w:rPr>
        <w:t xml:space="preserve">不符合《政府采购法》第二十二条规定的条件。</w:t>
      </w:r>
      <w:r/>
    </w:p>
    <w:p>
      <w:pPr>
        <w:pStyle w:val="1128"/>
        <w:ind w:firstLine="480"/>
        <w:spacing w:line="460" w:lineRule="exact"/>
        <w:rPr>
          <w:rFonts w:hint="eastAsia" w:hAnsi="宋体"/>
          <w:color w:val="000000"/>
        </w:rPr>
      </w:pPr>
      <w:r>
        <w:rPr>
          <w:rFonts w:hint="eastAsia" w:hAnsi="宋体"/>
          <w:color w:val="000000"/>
        </w:rPr>
      </w:r>
      <w:r/>
    </w:p>
    <w:p>
      <w:pPr>
        <w:pStyle w:val="1128"/>
        <w:ind w:firstLine="480"/>
        <w:spacing w:line="460" w:lineRule="exact"/>
        <w:rPr>
          <w:rFonts w:hint="eastAsia" w:hAnsi="宋体"/>
          <w:color w:val="000000"/>
        </w:rPr>
      </w:pPr>
      <w:r>
        <w:rPr>
          <w:rFonts w:hint="eastAsia" w:hAnsi="宋体"/>
          <w:color w:val="000000"/>
        </w:rPr>
        <w:t xml:space="preserve">我单位保证上述声明的事项都是真实的，如有虚假，我单位愿意承担相应的法律责任，并承担因此所造成的一切损失。</w:t>
      </w:r>
      <w:r/>
    </w:p>
    <w:p>
      <w:pPr>
        <w:pStyle w:val="1128"/>
        <w:ind w:firstLine="480"/>
        <w:spacing w:line="460" w:lineRule="exact"/>
        <w:rPr>
          <w:rFonts w:hint="eastAsia" w:hAnsi="宋体"/>
          <w:color w:val="000000"/>
        </w:rPr>
      </w:pPr>
      <w:r>
        <w:rPr>
          <w:rFonts w:hint="eastAsia" w:hAnsi="宋体"/>
          <w:color w:val="000000"/>
        </w:rPr>
      </w:r>
      <w:r/>
    </w:p>
    <w:p>
      <w:pPr>
        <w:pStyle w:val="1128"/>
        <w:ind w:firstLine="480"/>
        <w:spacing w:line="460" w:lineRule="exact"/>
        <w:rPr>
          <w:rFonts w:hint="eastAsia" w:hAnsi="宋体"/>
          <w:color w:val="000000"/>
        </w:rPr>
      </w:pPr>
      <w:r>
        <w:rPr>
          <w:rFonts w:hint="eastAsia" w:hAnsi="宋体"/>
          <w:color w:val="000000"/>
        </w:rPr>
      </w:r>
      <w:r/>
    </w:p>
    <w:p>
      <w:pPr>
        <w:pStyle w:val="1128"/>
        <w:ind w:firstLine="480"/>
        <w:spacing w:line="460" w:lineRule="exact"/>
        <w:rPr>
          <w:rFonts w:hint="eastAsia" w:hAnsi="宋体"/>
          <w:color w:val="000000"/>
        </w:rPr>
      </w:pPr>
      <w:r>
        <w:rPr>
          <w:rFonts w:hint="eastAsia" w:hAnsi="宋体"/>
          <w:color w:val="000000"/>
        </w:rPr>
        <w:t xml:space="preserve">                                            投标人：（加盖公章）</w:t>
      </w:r>
      <w:r/>
    </w:p>
    <w:p>
      <w:pPr>
        <w:pStyle w:val="1128"/>
        <w:ind w:firstLine="480"/>
        <w:spacing w:line="460" w:lineRule="exact"/>
        <w:rPr>
          <w:rFonts w:hint="eastAsia" w:hAnsi="宋体"/>
          <w:color w:val="000000"/>
        </w:rPr>
      </w:pPr>
      <w:r>
        <w:rPr>
          <w:rFonts w:hint="eastAsia" w:hAnsi="宋体"/>
          <w:color w:val="000000"/>
        </w:rPr>
        <w:t xml:space="preserve">                                           法定代表人（或单位负责人）签字或盖章：</w:t>
      </w:r>
      <w:r/>
    </w:p>
    <w:p>
      <w:pPr>
        <w:pStyle w:val="1128"/>
        <w:ind w:firstLine="4920"/>
        <w:spacing w:line="460" w:lineRule="exact"/>
        <w:rPr>
          <w:rFonts w:hint="eastAsia" w:hAnsi="宋体"/>
          <w:color w:val="000000"/>
        </w:rPr>
      </w:pPr>
      <w:r>
        <w:rPr>
          <w:rFonts w:hint="eastAsia" w:hAnsi="宋体"/>
          <w:color w:val="000000"/>
        </w:rPr>
        <w:t xml:space="preserve">日期：    年    月    日</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ascii="宋体" w:hAnsi="宋体"/>
          <w:color w:val="000000"/>
          <w:sz w:val="24"/>
        </w:rPr>
        <w:t xml:space="preserve">说明：</w:t>
      </w:r>
      <w:r>
        <w:rPr>
          <w:rFonts w:hint="eastAsia" w:ascii="宋体" w:hAnsi="宋体"/>
          <w:color w:val="000000"/>
          <w:sz w:val="24"/>
        </w:rPr>
        <w:t xml:space="preserve">供应商承诺不实的，依据《政府采购法》第七十七条“提供虚假材料谋取中标、成交的”有关规定予以处理</w:t>
      </w:r>
      <w:r>
        <w:rPr>
          <w:rFonts w:ascii="宋体" w:hAnsi="宋体"/>
          <w:color w:val="000000"/>
          <w:sz w:val="24"/>
        </w:rPr>
        <w:t xml:space="preserve">。</w:t>
      </w:r>
      <w:r/>
    </w:p>
    <w:p>
      <w:pPr>
        <w:spacing w:line="360" w:lineRule="auto"/>
        <w:tabs>
          <w:tab w:val="left" w:pos="5580" w:leader="none"/>
        </w:tabs>
        <w:rPr>
          <w:rFonts w:hint="eastAsia" w:ascii="宋体" w:hAnsi="宋体"/>
          <w:color w:val="000000"/>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olor w:val="000000"/>
          <w:sz w:val="24"/>
        </w:rPr>
      </w:r>
      <w:r/>
    </w:p>
    <w:p>
      <w:pPr>
        <w:spacing w:line="360" w:lineRule="auto"/>
        <w:rPr>
          <w:rFonts w:hint="eastAsia" w:ascii="宋体" w:hAnsi="宋体"/>
          <w:b/>
          <w:color w:val="000000"/>
          <w:sz w:val="24"/>
          <w:szCs w:val="20"/>
        </w:rPr>
        <w:outlineLvl w:val="2"/>
      </w:pPr>
      <w:r>
        <w:rPr>
          <w:rFonts w:ascii="宋体" w:hAnsi="宋体"/>
          <w:b/>
          <w:color w:val="000000"/>
          <w:sz w:val="24"/>
          <w:szCs w:val="20"/>
        </w:rPr>
        <w:t xml:space="preserve">2 落实政府采购政策需满足的资格要求（如有）</w:t>
      </w:r>
      <w:r/>
    </w:p>
    <w:p>
      <w:pPr>
        <w:spacing w:line="360" w:lineRule="auto"/>
        <w:rPr>
          <w:rFonts w:hint="eastAsia" w:ascii="宋体" w:hAnsi="宋体"/>
          <w:b/>
          <w:color w:val="000000"/>
          <w:sz w:val="24"/>
          <w:szCs w:val="20"/>
        </w:rPr>
        <w:outlineLvl w:val="2"/>
      </w:pPr>
      <w:r>
        <w:rPr>
          <w:rFonts w:ascii="宋体" w:hAnsi="宋体"/>
          <w:b/>
          <w:color w:val="000000"/>
          <w:sz w:val="24"/>
          <w:szCs w:val="20"/>
        </w:rPr>
        <w:t xml:space="preserve">2-3 </w:t>
      </w:r>
      <w:r>
        <w:rPr>
          <w:rFonts w:ascii="宋体" w:hAnsi="宋体"/>
          <w:b/>
          <w:color w:val="000000"/>
          <w:sz w:val="24"/>
        </w:rPr>
        <w:t xml:space="preserve">其它落实政府采购政策的资格要求</w:t>
      </w:r>
      <w:r>
        <w:rPr>
          <w:rFonts w:ascii="宋体" w:hAnsi="宋体"/>
          <w:b/>
          <w:color w:val="000000"/>
          <w:sz w:val="24"/>
          <w:szCs w:val="20"/>
        </w:rPr>
        <w:t xml:space="preserve">（如有）</w:t>
      </w:r>
      <w:r/>
    </w:p>
    <w:p>
      <w:pPr>
        <w:jc w:val="left"/>
        <w:widowControl/>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b/>
          <w:color w:val="000000"/>
          <w:sz w:val="24"/>
        </w:rPr>
        <w:outlineLvl w:val="2"/>
      </w:pPr>
      <w:r>
        <w:rPr>
          <w:rFonts w:ascii="宋体" w:hAnsi="宋体"/>
          <w:b/>
          <w:color w:val="000000"/>
          <w:sz w:val="24"/>
          <w:szCs w:val="20"/>
        </w:rPr>
        <w:t xml:space="preserve">3 本项目的特定资格要求（如有）</w:t>
      </w:r>
      <w:r/>
    </w:p>
    <w:p>
      <w:pPr>
        <w:spacing w:line="360" w:lineRule="auto"/>
        <w:rPr>
          <w:rFonts w:hint="eastAsia" w:ascii="宋体" w:hAnsi="宋体"/>
          <w:b/>
          <w:color w:val="000000"/>
          <w:sz w:val="24"/>
          <w:szCs w:val="20"/>
        </w:rPr>
        <w:outlineLvl w:val="2"/>
      </w:pPr>
      <w:r>
        <w:rPr>
          <w:rFonts w:ascii="宋体" w:hAnsi="宋体"/>
          <w:b/>
          <w:color w:val="000000"/>
          <w:sz w:val="24"/>
          <w:szCs w:val="20"/>
        </w:rPr>
        <w:t xml:space="preserve">3-2其他特定资格要求</w:t>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jc w:val="left"/>
        <w:keepLines/>
        <w:keepNext/>
        <w:spacing w:before="120" w:line="300" w:lineRule="auto"/>
        <w:rPr>
          <w:rFonts w:hint="eastAsia" w:ascii="宋体" w:hAnsi="宋体"/>
          <w:b/>
          <w:color w:val="000000"/>
          <w:sz w:val="32"/>
          <w:szCs w:val="32"/>
        </w:rPr>
        <w:outlineLvl w:val="1"/>
      </w:pPr>
      <w:r>
        <w:rPr>
          <w:rFonts w:ascii="宋体" w:hAnsi="宋体"/>
          <w:color w:val="000000"/>
          <w:sz w:val="24"/>
          <w:szCs w:val="20"/>
        </w:rPr>
        <w:br w:type="page" w:clear="all"/>
      </w:r>
      <w:r>
        <w:rPr>
          <w:rFonts w:ascii="宋体" w:hAnsi="宋体"/>
          <w:b/>
          <w:color w:val="000000"/>
          <w:spacing w:val="20"/>
          <w:sz w:val="24"/>
        </w:rPr>
        <w:t xml:space="preserve">二、商务技术文件格式</w:t>
      </w:r>
      <w:bookmarkStart w:id="819" w:name="_Toc142311058"/>
      <w:r/>
      <w:bookmarkStart w:id="820" w:name="_Toc226965829"/>
      <w:r/>
      <w:bookmarkStart w:id="821" w:name="_Toc226965746"/>
      <w:r/>
      <w:bookmarkStart w:id="822" w:name="_Toc127151556"/>
      <w:r/>
      <w:bookmarkStart w:id="823" w:name="_Toc480942349"/>
      <w:r/>
      <w:bookmarkStart w:id="824" w:name="_Toc520356217"/>
      <w:r/>
      <w:bookmarkStart w:id="825" w:name="_Toc226337252"/>
      <w:r/>
      <w:bookmarkStart w:id="826" w:name="_Toc150480794"/>
      <w:r/>
      <w:bookmarkStart w:id="827" w:name="_Ref467988698"/>
      <w:r/>
      <w:bookmarkStart w:id="828" w:name="_Toc150774761"/>
      <w:r/>
      <w:bookmarkStart w:id="829" w:name="_Toc226309800"/>
      <w:r/>
      <w:bookmarkStart w:id="830" w:name="_Toc195842921"/>
      <w:r/>
      <w:r/>
    </w:p>
    <w:p>
      <w:pPr>
        <w:jc w:val="center"/>
        <w:widowControl/>
        <w:rPr>
          <w:rFonts w:hint="eastAsia" w:ascii="宋体" w:hAnsi="宋体"/>
          <w:b/>
          <w:color w:val="000000"/>
          <w:sz w:val="32"/>
          <w:szCs w:val="32"/>
        </w:rPr>
      </w:pPr>
      <w:r>
        <w:rPr>
          <w:rFonts w:hint="eastAsia" w:ascii="宋体" w:hAnsi="宋体"/>
          <w:b/>
          <w:color w:val="000000"/>
          <w:sz w:val="32"/>
          <w:szCs w:val="32"/>
        </w:rPr>
      </w:r>
      <w:r/>
    </w:p>
    <w:p>
      <w:pPr>
        <w:spacing w:line="360" w:lineRule="auto"/>
        <w:rPr>
          <w:rFonts w:hint="eastAsia" w:ascii="宋体" w:hAnsi="宋体"/>
          <w:b/>
          <w:color w:val="000000"/>
          <w:sz w:val="24"/>
          <w:szCs w:val="20"/>
        </w:rPr>
        <w:outlineLvl w:val="2"/>
      </w:pPr>
      <w:r>
        <w:rPr>
          <w:rFonts w:hint="eastAsia" w:ascii="宋体" w:hAnsi="宋体"/>
          <w:b/>
          <w:color w:val="000000"/>
          <w:sz w:val="24"/>
        </w:rPr>
        <w:t xml:space="preserve">1</w:t>
      </w:r>
      <w:r>
        <w:rPr>
          <w:rFonts w:ascii="宋体" w:hAnsi="宋体"/>
          <w:b/>
          <w:color w:val="000000"/>
          <w:sz w:val="24"/>
          <w:szCs w:val="20"/>
        </w:rPr>
        <w:t xml:space="preserve">  </w:t>
      </w:r>
      <w:r>
        <w:rPr>
          <w:rFonts w:ascii="宋体" w:hAnsi="宋体"/>
          <w:b/>
          <w:color w:val="000000"/>
          <w:sz w:val="24"/>
        </w:rPr>
        <w:t xml:space="preserve">投标</w:t>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rPr>
          <w:rFonts w:hint="eastAsia" w:ascii="宋体" w:hAnsi="宋体"/>
          <w:b/>
          <w:color w:val="000000"/>
          <w:sz w:val="24"/>
        </w:rPr>
        <w:t xml:space="preserve">函</w:t>
      </w:r>
      <w:r>
        <w:rPr>
          <w:rFonts w:ascii="宋体" w:hAnsi="宋体"/>
          <w:b/>
          <w:color w:val="000000"/>
          <w:sz w:val="24"/>
          <w:szCs w:val="20"/>
        </w:rPr>
        <w:t xml:space="preserve">（实质性格式）</w:t>
      </w:r>
      <w:r/>
    </w:p>
    <w:p>
      <w:pPr>
        <w:spacing w:line="360" w:lineRule="auto"/>
        <w:tabs>
          <w:tab w:val="left" w:pos="5580" w:leader="none"/>
        </w:tabs>
        <w:rPr>
          <w:rFonts w:hint="eastAsia" w:ascii="宋体" w:hAnsi="宋体"/>
          <w:color w:val="000000"/>
          <w:sz w:val="24"/>
        </w:rPr>
      </w:pPr>
      <w:r>
        <w:rPr>
          <w:rFonts w:hint="eastAsia" w:ascii="宋体" w:hAnsi="宋体"/>
          <w:color w:val="000000"/>
          <w:sz w:val="24"/>
        </w:rPr>
      </w:r>
      <w:r/>
    </w:p>
    <w:p>
      <w:pPr>
        <w:jc w:val="center"/>
        <w:spacing w:line="360" w:lineRule="auto"/>
        <w:rPr>
          <w:rFonts w:hint="eastAsia" w:ascii="宋体" w:hAnsi="宋体"/>
          <w:b/>
          <w:color w:val="000000"/>
          <w:sz w:val="36"/>
          <w:szCs w:val="36"/>
        </w:rPr>
      </w:pPr>
      <w:r>
        <w:rPr>
          <w:rFonts w:hint="eastAsia" w:ascii="宋体" w:hAnsi="宋体"/>
          <w:b/>
          <w:color w:val="000000"/>
          <w:sz w:val="36"/>
          <w:szCs w:val="36"/>
        </w:rPr>
        <w:t xml:space="preserve">投标函</w:t>
      </w:r>
      <w:r/>
    </w:p>
    <w:p>
      <w:pPr>
        <w:spacing w:line="360" w:lineRule="auto"/>
        <w:tabs>
          <w:tab w:val="left" w:pos="5580" w:leader="none"/>
        </w:tabs>
        <w:rPr>
          <w:rFonts w:hint="eastAsia" w:ascii="宋体" w:hAnsi="宋体"/>
          <w:color w:val="000000"/>
          <w:sz w:val="24"/>
        </w:rPr>
      </w:pPr>
      <w:r>
        <w:rPr>
          <w:rFonts w:ascii="宋体" w:hAnsi="宋体"/>
          <w:color w:val="000000"/>
          <w:sz w:val="24"/>
        </w:rPr>
        <w:t xml:space="preserve">致：</w:t>
      </w:r>
      <w:r>
        <w:rPr>
          <w:rFonts w:ascii="宋体" w:hAnsi="宋体"/>
          <w:color w:val="000000"/>
          <w:sz w:val="24"/>
          <w:u w:val="single"/>
        </w:rPr>
        <w:t xml:space="preserve">（采购人或采购代理机构）</w:t>
      </w:r>
      <w:r/>
    </w:p>
    <w:p>
      <w:pPr>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ind w:firstLine="408"/>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1. 我方</w:t>
      </w:r>
      <w:r>
        <w:rPr>
          <w:rFonts w:ascii="宋体" w:hAnsi="宋体"/>
          <w:color w:val="000000"/>
          <w:sz w:val="24"/>
        </w:rPr>
        <w:t xml:space="preserve">已详细审查全部招标文件</w:t>
      </w:r>
      <w:r>
        <w:rPr>
          <w:rFonts w:ascii="宋体" w:hAnsi="宋体"/>
          <w:color w:val="000000"/>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color w:val="000000"/>
          <w:sz w:val="24"/>
          <w:szCs w:val="20"/>
        </w:rPr>
      </w:pPr>
      <w:r>
        <w:rPr>
          <w:rFonts w:ascii="宋体" w:hAnsi="宋体"/>
          <w:color w:val="000000"/>
          <w:sz w:val="24"/>
          <w:szCs w:val="20"/>
        </w:rPr>
        <w:t xml:space="preserve">（1）本投标有效期为自提交投标文件的截止之日起</w:t>
      </w:r>
      <w:r>
        <w:rPr>
          <w:rFonts w:hint="eastAsia" w:ascii="宋体" w:hAnsi="宋体"/>
          <w:color w:val="000000"/>
          <w:sz w:val="24"/>
        </w:rPr>
        <w:t xml:space="preserve">60</w:t>
      </w:r>
      <w:r>
        <w:rPr>
          <w:rFonts w:ascii="宋体" w:hAnsi="宋体"/>
          <w:color w:val="000000"/>
          <w:sz w:val="24"/>
          <w:szCs w:val="20"/>
        </w:rPr>
        <w:t xml:space="preserve">个日历日。</w:t>
      </w:r>
      <w:r/>
    </w:p>
    <w:p>
      <w:pPr>
        <w:ind w:left="360" w:firstLine="72"/>
        <w:spacing w:line="360" w:lineRule="auto"/>
        <w:tabs>
          <w:tab w:val="left" w:pos="720" w:leader="none"/>
          <w:tab w:val="left" w:pos="900" w:leader="none"/>
        </w:tabs>
        <w:rPr>
          <w:rFonts w:hint="eastAsia" w:ascii="宋体" w:hAnsi="宋体"/>
          <w:color w:val="000000"/>
          <w:sz w:val="24"/>
          <w:szCs w:val="20"/>
        </w:rPr>
      </w:pPr>
      <w:r>
        <w:rPr>
          <w:rFonts w:ascii="宋体" w:hAnsi="宋体"/>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color w:val="000000"/>
          <w:sz w:val="24"/>
        </w:rPr>
      </w:pPr>
      <w:r>
        <w:rPr>
          <w:rFonts w:ascii="宋体" w:hAnsi="宋体"/>
          <w:color w:val="000000"/>
          <w:sz w:val="24"/>
          <w:szCs w:val="20"/>
        </w:rPr>
        <w:t xml:space="preserve">（4）如我方中标，我方将在法律规定的期限内与你方签订合同，并在合同约定的期限内完成合同规定的全部义务。</w:t>
      </w:r>
      <w:r/>
    </w:p>
    <w:p>
      <w:pPr>
        <w:ind w:left="420"/>
        <w:spacing w:line="360" w:lineRule="auto"/>
        <w:rPr>
          <w:rFonts w:hint="eastAsia" w:ascii="宋体" w:hAnsi="宋体"/>
          <w:color w:val="000000"/>
          <w:sz w:val="24"/>
        </w:rPr>
      </w:pPr>
      <w:r>
        <w:rPr>
          <w:rFonts w:ascii="宋体" w:hAnsi="宋体"/>
          <w:color w:val="000000"/>
          <w:sz w:val="24"/>
        </w:rPr>
        <w:t xml:space="preserve">2. 其他补充条款（如有）：</w:t>
      </w:r>
      <w:r>
        <w:rPr>
          <w:rFonts w:ascii="宋体" w:hAnsi="宋体"/>
          <w:color w:val="000000"/>
          <w:sz w:val="24"/>
          <w:szCs w:val="20"/>
        </w:rPr>
        <w:t xml:space="preserve">___________</w:t>
      </w:r>
      <w:r>
        <w:rPr>
          <w:rFonts w:ascii="宋体" w:hAnsi="宋体"/>
          <w:color w:val="000000"/>
          <w:sz w:val="24"/>
        </w:rPr>
        <w:t xml:space="preserve">。</w:t>
      </w:r>
      <w:r/>
    </w:p>
    <w:p>
      <w:pPr>
        <w:ind w:firstLine="480"/>
        <w:spacing w:line="360" w:lineRule="auto"/>
        <w:rPr>
          <w:rFonts w:hint="eastAsia" w:ascii="宋体" w:hAnsi="宋体"/>
          <w:color w:val="000000"/>
          <w:sz w:val="24"/>
        </w:rPr>
      </w:pPr>
      <w:r>
        <w:rPr>
          <w:rFonts w:ascii="宋体" w:hAnsi="宋体"/>
          <w:color w:val="000000"/>
          <w:sz w:val="24"/>
        </w:rPr>
        <w:t xml:space="preserve">与本投标有关的一切正式往来信函请寄：</w:t>
      </w:r>
      <w:r/>
    </w:p>
    <w:p>
      <w:pPr>
        <w:ind w:left="420"/>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ind w:left="420"/>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地址_________________________     传真____________________________</w:t>
      </w:r>
      <w:r/>
    </w:p>
    <w:p>
      <w:pPr>
        <w:ind w:left="420"/>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电话_________________________     电子函件________________________</w:t>
      </w:r>
      <w:r/>
    </w:p>
    <w:p>
      <w:pPr>
        <w:ind w:left="420"/>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ind w:left="420"/>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投标人名称（加盖公章） ___________</w:t>
      </w:r>
      <w:r/>
    </w:p>
    <w:p>
      <w:pPr>
        <w:ind w:left="420"/>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日期：_____年______月______日    </w:t>
      </w:r>
      <w:r/>
    </w:p>
    <w:p>
      <w:pPr>
        <w:ind w:left="420"/>
        <w:spacing w:line="360" w:lineRule="auto"/>
        <w:tabs>
          <w:tab w:val="left" w:pos="5580" w:leader="none"/>
        </w:tabs>
        <w:rPr>
          <w:rFonts w:hint="eastAsia" w:ascii="宋体" w:hAnsi="宋体"/>
          <w:color w:val="000000"/>
          <w:sz w:val="24"/>
          <w:szCs w:val="20"/>
          <w:u w:val="single"/>
        </w:rPr>
      </w:pPr>
      <w:r>
        <w:rPr>
          <w:rFonts w:hint="eastAsia" w:ascii="宋体" w:hAnsi="宋体"/>
          <w:color w:val="000000"/>
          <w:sz w:val="24"/>
          <w:szCs w:val="20"/>
          <w:u w:val="single"/>
        </w:rPr>
      </w:r>
      <w:r/>
    </w:p>
    <w:p>
      <w:pPr>
        <w:jc w:val="left"/>
        <w:widowControl/>
        <w:rPr>
          <w:rFonts w:hint="eastAsia" w:ascii="宋体" w:hAnsi="宋体"/>
          <w:b/>
          <w:color w:val="000000"/>
          <w:sz w:val="24"/>
        </w:rPr>
      </w:pPr>
      <w:r/>
      <w:bookmarkStart w:id="831" w:name="_Hlt520355938"/>
      <w:r/>
      <w:bookmarkEnd w:id="831"/>
      <w:r/>
      <w:bookmarkStart w:id="832" w:name="_Hlt520356243"/>
      <w:r/>
      <w:bookmarkEnd w:id="832"/>
      <w:r>
        <w:rPr>
          <w:rFonts w:ascii="宋体" w:hAnsi="宋体"/>
          <w:color w:val="000000"/>
          <w:sz w:val="24"/>
        </w:rPr>
        <w:br w:type="page" w:clear="all"/>
      </w:r>
      <w:r/>
    </w:p>
    <w:p>
      <w:pPr>
        <w:spacing w:line="360" w:lineRule="auto"/>
        <w:rPr>
          <w:rFonts w:hint="eastAsia" w:ascii="宋体" w:hAnsi="宋体"/>
          <w:b/>
          <w:color w:val="000000"/>
          <w:sz w:val="24"/>
        </w:rPr>
        <w:outlineLvl w:val="2"/>
      </w:pP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rPr>
        <w:t xml:space="preserve">法定代表人资格证明书</w:t>
      </w:r>
      <w:r>
        <w:rPr>
          <w:rFonts w:ascii="宋体" w:hAnsi="宋体"/>
          <w:b/>
          <w:color w:val="000000"/>
          <w:sz w:val="24"/>
        </w:rPr>
        <w:t xml:space="preserve">（实质性格式）</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法定代表人资格证明书</w:t>
      </w:r>
      <w:r/>
    </w:p>
    <w:p>
      <w:pPr>
        <w:spacing w:line="560" w:lineRule="exact"/>
        <w:rPr>
          <w:rFonts w:hint="eastAsia" w:ascii="宋体" w:hAnsi="宋体"/>
          <w:color w:val="000000"/>
          <w:sz w:val="24"/>
        </w:rPr>
      </w:pPr>
      <w:r>
        <w:rPr>
          <w:rFonts w:hint="eastAsia" w:ascii="宋体" w:hAnsi="宋体"/>
          <w:color w:val="000000"/>
          <w:sz w:val="24"/>
        </w:rPr>
        <w:t xml:space="preserve">单位名称:</w:t>
      </w:r>
      <w:r/>
    </w:p>
    <w:p>
      <w:pPr>
        <w:spacing w:line="560" w:lineRule="exact"/>
        <w:rPr>
          <w:rFonts w:hint="eastAsia" w:ascii="宋体" w:hAnsi="宋体"/>
          <w:color w:val="000000"/>
          <w:sz w:val="24"/>
        </w:rPr>
      </w:pPr>
      <w:r>
        <w:rPr>
          <w:rFonts w:hint="eastAsia" w:ascii="宋体" w:hAnsi="宋体"/>
          <w:color w:val="000000"/>
          <w:sz w:val="24"/>
        </w:rPr>
        <w:t xml:space="preserve">地址:</w:t>
      </w:r>
      <w:r/>
    </w:p>
    <w:p>
      <w:pPr>
        <w:spacing w:line="560" w:lineRule="exact"/>
        <w:rPr>
          <w:rFonts w:hint="eastAsia" w:ascii="宋体" w:hAnsi="宋体"/>
          <w:color w:val="000000"/>
          <w:sz w:val="24"/>
        </w:rPr>
      </w:pPr>
      <w:r>
        <w:rPr>
          <w:rFonts w:hint="eastAsia" w:ascii="宋体" w:hAnsi="宋体"/>
          <w:color w:val="000000"/>
          <w:sz w:val="24"/>
        </w:rPr>
        <w:t xml:space="preserve">姓名:     性别:       年龄:      职务:</w:t>
      </w:r>
      <w:r/>
    </w:p>
    <w:p>
      <w:pPr>
        <w:spacing w:line="560" w:lineRule="exact"/>
        <w:rPr>
          <w:rFonts w:hint="eastAsia"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（投标单位名称）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上述项目的投标文件、进行合同谈判、签署合同和处理与之有关的一切事务。</w:t>
      </w:r>
      <w:r/>
    </w:p>
    <w:p>
      <w:pPr>
        <w:spacing w:line="560" w:lineRule="exact"/>
        <w:rPr>
          <w:rFonts w:hint="eastAsia" w:ascii="宋体" w:hAnsi="宋体"/>
          <w:color w:val="000000"/>
          <w:sz w:val="24"/>
        </w:rPr>
      </w:pPr>
      <w:r>
        <w:rPr>
          <w:rFonts w:hint="eastAsia" w:ascii="宋体" w:hAnsi="宋体"/>
          <w:color w:val="000000"/>
          <w:sz w:val="24"/>
        </w:rPr>
        <w:t xml:space="preserve">特此证明。</w:t>
      </w:r>
      <w:r/>
    </w:p>
    <w:p>
      <w:pPr>
        <w:spacing w:line="560" w:lineRule="exact"/>
        <w:rPr>
          <w:rFonts w:hint="eastAsia" w:ascii="宋体" w:hAnsi="宋体"/>
          <w:color w:val="000000"/>
          <w:sz w:val="24"/>
        </w:rPr>
      </w:pPr>
      <w:r>
        <w:rPr>
          <w:rFonts w:hint="eastAsia" w:ascii="宋体" w:hAnsi="宋体"/>
          <w:color w:val="000000"/>
          <w:sz w:val="24"/>
        </w:rPr>
      </w:r>
      <w:r/>
    </w:p>
    <w:p>
      <w:pPr>
        <w:pStyle w:val="1152"/>
        <w:ind w:right="-46"/>
        <w:spacing w:line="583" w:lineRule="auto"/>
        <w:rPr>
          <w:rFonts w:hint="eastAsia"/>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责人</w:t>
      </w:r>
      <w:r>
        <w:rPr>
          <w:color w:val="000000"/>
          <w:spacing w:val="-3"/>
        </w:rPr>
        <w:t xml:space="preserve">）有效期内的身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p>
    <w:tbl>
      <w:tblPr>
        <w:tblStyle w:val="9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spacing w:line="560" w:lineRule="exact"/>
        <w:rPr>
          <w:rFonts w:hint="eastAsia" w:ascii="宋体" w:hAnsi="宋体"/>
          <w:color w:val="000000"/>
          <w:sz w:val="24"/>
        </w:rPr>
      </w:pPr>
      <w:r>
        <w:rPr>
          <w:rFonts w:hint="eastAsia" w:ascii="宋体" w:hAnsi="宋体"/>
          <w:color w:val="000000"/>
          <w:sz w:val="24"/>
        </w:rPr>
        <w:t xml:space="preserve">                     投标人：（加盖公章）</w:t>
      </w:r>
      <w:r/>
    </w:p>
    <w:p>
      <w:pPr>
        <w:spacing w:line="560" w:lineRule="exact"/>
        <w:rPr>
          <w:rFonts w:hint="eastAsia"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p>
    <w:p>
      <w:pPr>
        <w:ind w:firstLine="4320"/>
        <w:spacing w:line="560" w:lineRule="exact"/>
        <w:rPr>
          <w:rFonts w:hint="eastAsia" w:ascii="宋体" w:hAnsi="宋体"/>
          <w:color w:val="000000"/>
          <w:sz w:val="24"/>
        </w:rPr>
      </w:pPr>
      <w:r>
        <w:rPr>
          <w:rFonts w:hint="eastAsia" w:ascii="宋体" w:hAnsi="宋体"/>
          <w:color w:val="000000"/>
          <w:sz w:val="24"/>
        </w:rPr>
        <w:t xml:space="preserve">日期：    年    月    日</w:t>
      </w:r>
      <w:r/>
    </w:p>
    <w:p>
      <w:pPr>
        <w:jc w:val="left"/>
        <w:widowControl/>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color w:val="000000"/>
          <w:sz w:val="24"/>
        </w:rPr>
      </w:pPr>
      <w:r>
        <w:rPr>
          <w:rFonts w:hint="eastAsia" w:ascii="宋体" w:hAnsi="宋体"/>
          <w:color w:val="000000"/>
          <w:sz w:val="24"/>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jc w:val="left"/>
        <w:spacing w:line="360" w:lineRule="auto"/>
        <w:tabs>
          <w:tab w:val="left" w:pos="5580" w:leader="none"/>
        </w:tabs>
        <w:rPr>
          <w:rFonts w:hint="eastAsia" w:ascii="宋体" w:hAnsi="宋体"/>
          <w:i/>
          <w:color w:val="000000"/>
          <w:sz w:val="24"/>
          <w:szCs w:val="20"/>
          <w:u w:val="single"/>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法定代表人资格证明书</w:t>
      </w:r>
      <w:r>
        <w:rPr>
          <w:rFonts w:ascii="宋体" w:hAnsi="宋体"/>
          <w:color w:val="000000"/>
          <w:sz w:val="24"/>
          <w:szCs w:val="20"/>
        </w:rPr>
        <w:t xml:space="preserve">》</w:t>
      </w:r>
      <w:r>
        <w:rPr>
          <w:rFonts w:hint="eastAsia" w:ascii="宋体" w:hAnsi="宋体"/>
          <w:color w:val="000000"/>
          <w:sz w:val="24"/>
          <w:szCs w:val="20"/>
        </w:rPr>
        <w:t xml:space="preserve">。</w:t>
      </w:r>
      <w:r/>
    </w:p>
    <w:p>
      <w:pPr>
        <w:jc w:val="left"/>
        <w:widowControl/>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b/>
          <w:color w:val="000000"/>
          <w:sz w:val="24"/>
        </w:rPr>
        <w:outlineLvl w:val="2"/>
      </w:pPr>
      <w:r>
        <w:rPr>
          <w:rFonts w:hint="eastAsia" w:ascii="宋体" w:hAnsi="宋体"/>
          <w:b/>
          <w:color w:val="000000"/>
          <w:sz w:val="24"/>
        </w:rPr>
      </w:r>
      <w:r/>
    </w:p>
    <w:p>
      <w:pPr>
        <w:spacing w:line="360" w:lineRule="auto"/>
        <w:rPr>
          <w:rFonts w:hint="eastAsia" w:ascii="宋体" w:hAnsi="宋体"/>
          <w:b/>
          <w:color w:val="000000"/>
          <w:sz w:val="24"/>
        </w:rPr>
        <w:outlineLvl w:val="2"/>
      </w:pPr>
      <w:r>
        <w:rPr>
          <w:rFonts w:hint="eastAsia" w:ascii="宋体" w:hAnsi="宋体"/>
          <w:b/>
          <w:color w:val="000000"/>
          <w:sz w:val="24"/>
        </w:rPr>
        <w:t xml:space="preserve">3</w:t>
      </w:r>
      <w:r>
        <w:rPr>
          <w:rFonts w:ascii="宋体" w:hAnsi="宋体"/>
          <w:b/>
          <w:color w:val="000000"/>
          <w:sz w:val="24"/>
        </w:rPr>
        <w:t xml:space="preserve">  </w:t>
      </w:r>
      <w:r>
        <w:rPr>
          <w:rFonts w:hint="eastAsia" w:ascii="宋体" w:hAnsi="宋体"/>
          <w:b/>
          <w:color w:val="000000"/>
          <w:sz w:val="24"/>
        </w:rPr>
        <w:t xml:space="preserve">授权委托书（实质性格式）</w:t>
      </w:r>
      <w:r/>
    </w:p>
    <w:p>
      <w:pPr>
        <w:jc w:val="center"/>
        <w:rPr>
          <w:rFonts w:hint="eastAsia" w:ascii="宋体" w:hAnsi="宋体"/>
          <w:b/>
          <w:color w:val="000000"/>
          <w:sz w:val="32"/>
          <w:szCs w:val="32"/>
        </w:rPr>
      </w:pPr>
      <w:r>
        <w:rPr>
          <w:rFonts w:hint="eastAsia" w:ascii="宋体" w:hAnsi="宋体"/>
          <w:b/>
          <w:color w:val="000000"/>
          <w:sz w:val="32"/>
          <w:szCs w:val="32"/>
        </w:rPr>
      </w:r>
      <w:r/>
    </w:p>
    <w:p>
      <w:pPr>
        <w:pStyle w:val="1366"/>
        <w:jc w:val="center"/>
        <w:spacing w:line="480" w:lineRule="auto"/>
        <w:rPr>
          <w:rFonts w:hint="eastAsia" w:cs="宋体"/>
          <w:color w:val="000000"/>
          <w:sz w:val="24"/>
        </w:rPr>
      </w:pPr>
      <w:r>
        <w:rPr>
          <w:rFonts w:hint="eastAsia"/>
          <w:b/>
          <w:color w:val="000000"/>
          <w:sz w:val="36"/>
          <w:szCs w:val="36"/>
        </w:rPr>
        <w:t xml:space="preserve">授权委托书</w:t>
      </w:r>
      <w:r/>
    </w:p>
    <w:p>
      <w:pPr>
        <w:ind w:firstLine="516"/>
        <w:spacing w:line="360" w:lineRule="auto"/>
        <w:rPr>
          <w:rFonts w:hint="eastAsia" w:ascii="宋体" w:hAnsi="宋体" w:cs="宋体"/>
          <w:color w:val="000000"/>
          <w:sz w:val="24"/>
        </w:rPr>
      </w:pPr>
      <w:r>
        <w:rPr>
          <w:rFonts w:hint="eastAsia" w:ascii="宋体" w:hAnsi="宋体" w:cs="宋体"/>
          <w:color w:val="000000"/>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hint="eastAsia" w:ascii="宋体" w:hAnsi="宋体" w:cs="宋体"/>
          <w:color w:val="000000"/>
          <w:sz w:val="24"/>
        </w:rPr>
      </w:pPr>
      <w:r>
        <w:rPr>
          <w:rFonts w:hint="eastAsia" w:ascii="宋体" w:hAnsi="宋体" w:cs="宋体"/>
          <w:color w:val="000000"/>
          <w:sz w:val="24"/>
        </w:rPr>
        <w:t xml:space="preserve">本授权书于__________年_______月________日签字或盖章生效，特此声明。</w:t>
      </w:r>
      <w:r/>
    </w:p>
    <w:p>
      <w:pPr>
        <w:spacing w:line="400" w:lineRule="exact"/>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 w:val="24"/>
        </w:rPr>
      </w:pPr>
      <w:r>
        <w:rPr>
          <w:rFonts w:hint="eastAsia" w:ascii="宋体" w:hAnsi="宋体" w:cs="宋体"/>
          <w:color w:val="000000"/>
          <w:sz w:val="24"/>
        </w:rPr>
        <w:t xml:space="preserve">投标人公章： </w:t>
      </w:r>
      <w:r/>
    </w:p>
    <w:p>
      <w:pPr>
        <w:spacing w:line="360" w:lineRule="auto"/>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hint="eastAsia" w:ascii="宋体" w:hAnsi="宋体" w:cs="宋体"/>
          <w:color w:val="000000"/>
          <w:sz w:val="24"/>
        </w:rPr>
        <w:t xml:space="preserve">                     联系电话：</w:t>
      </w:r>
      <w:r/>
    </w:p>
    <w:p>
      <w:pPr>
        <w:pStyle w:val="1292"/>
        <w:spacing w:line="360" w:lineRule="auto"/>
        <w:rPr>
          <w:rFonts w:hint="eastAsia" w:ascii="宋体" w:hAnsi="宋体" w:cs="宋体"/>
        </w:rPr>
      </w:pPr>
      <w:r>
        <w:rPr>
          <w:rFonts w:hint="eastAsia" w:ascii="宋体" w:hAnsi="宋体" w:cs="宋体"/>
        </w:rPr>
        <w:t xml:space="preserve">日期：</w:t>
      </w:r>
      <w:r/>
    </w:p>
    <w:p>
      <w:pPr>
        <w:spacing w:line="400" w:lineRule="exact"/>
        <w:rPr>
          <w:rFonts w:hint="eastAsia" w:ascii="宋体" w:hAnsi="宋体" w:cs="宋体"/>
          <w:color w:val="000000"/>
          <w:sz w:val="24"/>
        </w:rPr>
      </w:pPr>
      <w:r>
        <w:rPr>
          <w:rFonts w:hint="eastAsia" w:ascii="宋体" w:hAnsi="宋体" w:cs="宋体"/>
          <w:color w:val="000000"/>
          <w:sz w:val="24"/>
        </w:rPr>
      </w:r>
      <w:r/>
    </w:p>
    <w:p>
      <w:pPr>
        <w:pStyle w:val="1152"/>
        <w:ind w:right="-46"/>
        <w:spacing w:line="583" w:lineRule="auto"/>
        <w:rPr>
          <w:rFonts w:hint="eastAsia"/>
          <w:b/>
          <w:bCs/>
          <w:color w:val="000000"/>
          <w:spacing w:val="-3"/>
        </w:rPr>
      </w:pPr>
      <w:r>
        <w:rPr>
          <w:b/>
          <w:bCs/>
          <w:color w:val="000000"/>
        </w:rPr>
        <w:t xml:space="preserve">附：</w:t>
      </w:r>
      <w:r>
        <w:rPr>
          <w:rFonts w:hint="eastAsia" w:cs="宋体"/>
          <w:b/>
          <w:bCs/>
          <w:color w:val="000000"/>
        </w:rPr>
        <w:t xml:space="preserve">委托代理人（被授权人）</w:t>
      </w:r>
      <w:r>
        <w:rPr>
          <w:b/>
          <w:bCs/>
          <w:color w:val="000000"/>
          <w:spacing w:val="-3"/>
        </w:rPr>
        <w:t xml:space="preserve">有效期内的身</w:t>
      </w:r>
      <w:r>
        <w:rPr>
          <w:rFonts w:hint="eastAsia"/>
          <w:b/>
          <w:bCs/>
          <w:color w:val="000000"/>
          <w:spacing w:val="-3"/>
        </w:rPr>
        <w:t xml:space="preserve">份</w:t>
      </w:r>
      <w:r>
        <w:rPr>
          <w:b/>
          <w:bCs/>
          <w:color w:val="000000"/>
          <w:spacing w:val="-3"/>
        </w:rPr>
        <w:t xml:space="preserve">证正反面</w:t>
      </w:r>
      <w:r>
        <w:rPr>
          <w:rFonts w:hint="eastAsia"/>
          <w:b/>
          <w:bCs/>
          <w:color w:val="000000"/>
          <w:spacing w:val="-3"/>
        </w:rPr>
        <w:t xml:space="preserve">。</w:t>
      </w:r>
      <w:r/>
    </w:p>
    <w:tbl>
      <w:tblPr>
        <w:tblStyle w:val="9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r>
            <w:r/>
          </w:p>
          <w:p>
            <w:pPr>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r>
            <w:r/>
          </w:p>
          <w:p>
            <w:pPr>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r>
            <w:r/>
          </w:p>
        </w:tc>
        <w:tc>
          <w:tcPr>
            <w:tcW w:w="4536" w:type="dxa"/>
            <w:textDirection w:val="lrTb"/>
            <w:noWrap w:val="false"/>
          </w:tcPr>
          <w:p>
            <w:pPr>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r>
            <w:r/>
          </w:p>
          <w:p>
            <w:pPr>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r>
            <w:r/>
          </w:p>
          <w:p>
            <w:pPr>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r>
            <w:r/>
          </w:p>
        </w:tc>
      </w:tr>
    </w:tbl>
    <w:p>
      <w:pPr>
        <w:pStyle w:val="1152"/>
        <w:ind w:right="-46"/>
        <w:spacing w:line="583" w:lineRule="auto"/>
        <w:rPr>
          <w:rFonts w:hint="eastAsia"/>
          <w:b/>
          <w:bCs/>
          <w:color w:val="000000"/>
        </w:rPr>
      </w:pPr>
      <w:r>
        <w:rPr>
          <w:rFonts w:hint="eastAsia"/>
          <w:b/>
          <w:bCs/>
          <w:color w:val="000000"/>
        </w:rPr>
        <w:t xml:space="preserve">投标人近三个月内任意一个月（自开标之日往前推）为其缴纳社保的记录</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t xml:space="preserve">备注：</w:t>
      </w:r>
      <w:r/>
    </w:p>
    <w:p>
      <w:pPr>
        <w:spacing w:line="360" w:lineRule="auto"/>
        <w:rPr>
          <w:rFonts w:hint="eastAsia" w:ascii="宋体" w:hAnsi="宋体" w:cs="宋体"/>
          <w:color w:val="000000"/>
          <w:szCs w:val="21"/>
        </w:rPr>
      </w:pPr>
      <w:r>
        <w:rPr>
          <w:rFonts w:hint="eastAsia" w:ascii="宋体" w:hAnsi="宋体" w:cs="宋体"/>
          <w:color w:val="000000"/>
          <w:szCs w:val="21"/>
        </w:rPr>
        <w:t xml:space="preserve">1.法定代表人参加投标时，不需要提供本授权委托书，需投标本人身份证。</w:t>
      </w:r>
      <w:r/>
    </w:p>
    <w:p>
      <w:pPr>
        <w:pStyle w:val="1366"/>
        <w:spacing w:line="360" w:lineRule="exact"/>
        <w:rPr>
          <w:rFonts w:hint="eastAsia" w:cs="宋体"/>
          <w:color w:val="000000"/>
          <w:sz w:val="21"/>
          <w:szCs w:val="21"/>
        </w:rPr>
      </w:pPr>
      <w:r>
        <w:rPr>
          <w:rFonts w:hint="eastAsia" w:cs="宋体"/>
          <w:color w:val="000000"/>
          <w:sz w:val="21"/>
          <w:szCs w:val="21"/>
        </w:rPr>
        <w:t xml:space="preserve">2.投标人为自然人的情形，可不提供本《授权委托书》。</w:t>
      </w:r>
      <w:r/>
    </w:p>
    <w:p>
      <w:pPr>
        <w:jc w:val="left"/>
        <w:widowControl/>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b/>
          <w:color w:val="000000"/>
          <w:sz w:val="24"/>
        </w:rPr>
        <w:outlineLvl w:val="2"/>
      </w:pPr>
      <w:r>
        <w:rPr>
          <w:rFonts w:ascii="宋体" w:hAnsi="宋体"/>
          <w:b/>
          <w:color w:val="000000"/>
          <w:sz w:val="24"/>
        </w:rPr>
        <w:br w:type="page" w:clear="all"/>
      </w:r>
      <w:r>
        <w:rPr>
          <w:rFonts w:hint="eastAsia" w:ascii="宋体" w:hAnsi="宋体"/>
          <w:b/>
          <w:color w:val="000000"/>
          <w:sz w:val="24"/>
        </w:rPr>
        <w:t xml:space="preserve">4  政府采购供应商信用承诺书</w:t>
      </w:r>
      <w:r>
        <w:rPr>
          <w:rFonts w:ascii="宋体" w:hAnsi="宋体"/>
          <w:b/>
          <w:color w:val="000000"/>
          <w:sz w:val="24"/>
        </w:rPr>
        <w:t xml:space="preserve">（实质性格式）</w:t>
      </w:r>
      <w:r/>
    </w:p>
    <w:p>
      <w:pPr>
        <w:ind w:firstLine="321"/>
        <w:jc w:val="center"/>
        <w:spacing w:line="560" w:lineRule="exact"/>
        <w:rPr>
          <w:rFonts w:hint="eastAsia" w:ascii="宋体" w:hAnsi="宋体"/>
          <w:b/>
          <w:color w:val="000000"/>
          <w:sz w:val="32"/>
          <w:szCs w:val="32"/>
        </w:rPr>
      </w:pPr>
      <w:r>
        <w:rPr>
          <w:rFonts w:hint="eastAsia" w:ascii="宋体" w:hAnsi="宋体"/>
          <w:b/>
          <w:color w:val="000000"/>
          <w:sz w:val="32"/>
          <w:szCs w:val="32"/>
        </w:rPr>
      </w:r>
      <w:r/>
    </w:p>
    <w:p>
      <w:pPr>
        <w:ind w:firstLine="321"/>
        <w:jc w:val="center"/>
        <w:spacing w:line="560" w:lineRule="exact"/>
        <w:rPr>
          <w:rFonts w:hint="eastAsia" w:ascii="宋体" w:hAnsi="宋体"/>
          <w:b/>
          <w:color w:val="000000"/>
          <w:sz w:val="32"/>
          <w:szCs w:val="32"/>
        </w:rPr>
      </w:pPr>
      <w:r>
        <w:rPr>
          <w:rFonts w:hint="eastAsia" w:ascii="宋体" w:hAnsi="宋体"/>
          <w:b/>
          <w:color w:val="000000"/>
          <w:sz w:val="32"/>
          <w:szCs w:val="32"/>
        </w:rPr>
        <w:t xml:space="preserve">政府采购供应商信用承诺书</w:t>
      </w:r>
      <w:r/>
    </w:p>
    <w:p>
      <w:pPr>
        <w:ind w:firstLine="640"/>
        <w:rPr>
          <w:rFonts w:hint="eastAsia" w:ascii="宋体" w:hAnsi="宋体"/>
          <w:color w:val="000000"/>
        </w:rPr>
      </w:pPr>
      <w:r>
        <w:rPr>
          <w:rFonts w:hint="eastAsia" w:ascii="宋体" w:hAnsi="宋体"/>
          <w:color w:val="000000"/>
        </w:rPr>
      </w:r>
      <w:r/>
    </w:p>
    <w:p>
      <w:pPr>
        <w:ind w:firstLine="480"/>
        <w:spacing w:line="276" w:lineRule="auto"/>
        <w:rPr>
          <w:rFonts w:hint="eastAsia"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color w:val="000000"/>
          <w:sz w:val="24"/>
        </w:rPr>
      </w:pPr>
      <w:r>
        <w:rPr>
          <w:rFonts w:hint="eastAsia" w:ascii="宋体" w:hAnsi="宋体"/>
          <w:color w:val="000000"/>
          <w:sz w:val="24"/>
        </w:rPr>
        <w:t xml:space="preserve">五、承诺本单位自觉接受行政管理部门、行业组织、社会公众、新闻舆论的监督。 </w:t>
      </w:r>
      <w:r/>
    </w:p>
    <w:p>
      <w:pPr>
        <w:ind w:firstLine="480"/>
        <w:spacing w:line="276" w:lineRule="auto"/>
        <w:rPr>
          <w:rFonts w:hint="eastAsia"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color w:val="000000"/>
          <w:sz w:val="24"/>
        </w:rPr>
      </w:pPr>
      <w:r>
        <w:rPr>
          <w:rFonts w:hint="eastAsia" w:ascii="宋体" w:hAnsi="宋体"/>
          <w:color w:val="000000"/>
          <w:sz w:val="24"/>
        </w:rPr>
        <w:t xml:space="preserve">七、承诺本单位在信用中国（江苏）网站中无违法违规、较重或严重失信记录。 </w:t>
      </w:r>
      <w:r/>
    </w:p>
    <w:p>
      <w:pPr>
        <w:ind w:firstLine="480"/>
        <w:spacing w:line="276" w:lineRule="auto"/>
        <w:rPr>
          <w:rFonts w:hint="eastAsia" w:ascii="宋体" w:hAnsi="宋体"/>
          <w:color w:val="000000"/>
          <w:sz w:val="24"/>
        </w:rPr>
      </w:pPr>
      <w:r>
        <w:rPr>
          <w:rFonts w:hint="eastAsia" w:ascii="宋体" w:hAnsi="宋体"/>
          <w:color w:val="000000"/>
          <w:sz w:val="24"/>
        </w:rPr>
        <w:t xml:space="preserve">八、承诺本单位提出政府采购质疑和投诉坚持依法依规、诚实信用原则。</w:t>
      </w:r>
      <w:r/>
    </w:p>
    <w:p>
      <w:pPr>
        <w:ind w:firstLine="480"/>
        <w:spacing w:line="276" w:lineRule="auto"/>
        <w:rPr>
          <w:rFonts w:hint="eastAsia" w:ascii="宋体" w:hAnsi="宋体"/>
          <w:color w:val="000000"/>
          <w:sz w:val="24"/>
        </w:rPr>
      </w:pPr>
      <w:r>
        <w:rPr>
          <w:rFonts w:hint="eastAsia" w:ascii="宋体" w:hAnsi="宋体"/>
          <w:color w:val="000000"/>
          <w:sz w:val="24"/>
        </w:rPr>
        <w:t xml:space="preserve">九、根据政府采购相关法律法规的规定需要作出的其他承诺。 </w:t>
      </w:r>
      <w:r/>
    </w:p>
    <w:p>
      <w:pPr>
        <w:ind w:firstLine="480"/>
        <w:spacing w:line="276" w:lineRule="auto"/>
        <w:rPr>
          <w:rFonts w:hint="eastAsia"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p>
    <w:p>
      <w:pPr>
        <w:pStyle w:val="1361"/>
        <w:ind w:right="1050" w:firstLine="2880"/>
        <w:jc w:val="both"/>
        <w:spacing w:line="276" w:lineRule="auto"/>
        <w:rPr>
          <w:rFonts w:hint="eastAsia" w:ascii="宋体" w:hAnsi="宋体" w:eastAsia="宋体"/>
          <w:color w:val="000000"/>
          <w:sz w:val="24"/>
          <w:szCs w:val="22"/>
        </w:rPr>
      </w:pPr>
      <w:r>
        <w:rPr>
          <w:rFonts w:hint="eastAsia" w:ascii="宋体" w:hAnsi="宋体" w:eastAsia="宋体"/>
          <w:color w:val="000000"/>
          <w:sz w:val="24"/>
          <w:szCs w:val="22"/>
        </w:rPr>
      </w:r>
      <w:r/>
    </w:p>
    <w:p>
      <w:pPr>
        <w:spacing w:before="25" w:after="25" w:line="360" w:lineRule="auto"/>
        <w:rPr>
          <w:rFonts w:hint="eastAsia" w:ascii="宋体" w:hAnsi="宋体"/>
          <w:color w:val="000000"/>
          <w:sz w:val="24"/>
        </w:rPr>
      </w:pPr>
      <w:r>
        <w:rPr>
          <w:rFonts w:ascii="宋体" w:hAnsi="宋体"/>
          <w:color w:val="000000"/>
          <w:sz w:val="24"/>
        </w:rPr>
        <w:t xml:space="preserve">投标人名称（加盖公章）</w:t>
      </w:r>
      <w:r>
        <w:rPr>
          <w:rFonts w:ascii="宋体" w:hAnsi="宋体"/>
          <w:color w:val="000000"/>
          <w:sz w:val="24"/>
          <w:lang w:val="zh-CN"/>
        </w:rPr>
        <w:t xml:space="preserve">：____________</w:t>
      </w:r>
      <w:r/>
    </w:p>
    <w:p>
      <w:pPr>
        <w:spacing w:before="25" w:after="25" w:line="360" w:lineRule="auto"/>
        <w:rPr>
          <w:rFonts w:hint="eastAsia" w:ascii="宋体" w:hAnsi="宋体"/>
          <w:color w:val="000000"/>
          <w:sz w:val="24"/>
        </w:rPr>
      </w:pPr>
      <w:r>
        <w:rPr>
          <w:rFonts w:ascii="宋体" w:hAnsi="宋体"/>
          <w:color w:val="000000"/>
          <w:sz w:val="24"/>
          <w:szCs w:val="20"/>
        </w:rPr>
        <w:t xml:space="preserve">日期：_____年______月______日   </w:t>
      </w:r>
      <w:r/>
    </w:p>
    <w:p>
      <w:pPr>
        <w:spacing w:line="360" w:lineRule="auto"/>
        <w:rPr>
          <w:rFonts w:hint="eastAsia" w:ascii="宋体" w:hAnsi="宋体"/>
          <w:b/>
          <w:color w:val="000000"/>
          <w:sz w:val="24"/>
          <w:szCs w:val="20"/>
        </w:rPr>
        <w:outlineLvl w:val="2"/>
      </w:pPr>
      <w:r/>
      <w:bookmarkStart w:id="833" w:name="_Hlt520343000"/>
      <w:r/>
      <w:bookmarkEnd w:id="833"/>
      <w:r/>
      <w:bookmarkStart w:id="834" w:name="_Hlt520343392"/>
      <w:r/>
      <w:bookmarkEnd w:id="834"/>
      <w:r/>
      <w:bookmarkStart w:id="835" w:name="_Hlt520274393"/>
      <w:r/>
      <w:bookmarkEnd w:id="835"/>
      <w:r/>
      <w:bookmarkStart w:id="836" w:name="_Hlt520274407"/>
      <w:r/>
      <w:bookmarkEnd w:id="836"/>
      <w:r/>
      <w:bookmarkStart w:id="837" w:name="_Hlt520271212"/>
      <w:r/>
      <w:bookmarkEnd w:id="837"/>
      <w:r/>
      <w:bookmarkStart w:id="838" w:name="_Hlt520350918"/>
      <w:r/>
      <w:bookmarkEnd w:id="838"/>
      <w:r/>
      <w:bookmarkStart w:id="839" w:name="_Hlt520274121"/>
      <w:r/>
      <w:bookmarkEnd w:id="839"/>
      <w:r/>
      <w:bookmarkStart w:id="840" w:name="_Hlt520355504"/>
      <w:r/>
      <w:bookmarkEnd w:id="840"/>
      <w:r/>
      <w:bookmarkStart w:id="841" w:name="_Hlt520273711"/>
      <w:r/>
      <w:bookmarkEnd w:id="841"/>
      <w:r/>
      <w:bookmarkStart w:id="842" w:name="_Hlt520274065"/>
      <w:r/>
      <w:bookmarkEnd w:id="842"/>
      <w:r/>
      <w:bookmarkStart w:id="843" w:name="_Toc480942350"/>
      <w:r/>
      <w:bookmarkStart w:id="844" w:name="_Toc226965747"/>
      <w:r/>
      <w:bookmarkStart w:id="845" w:name="_Toc226309801"/>
      <w:r/>
      <w:bookmarkStart w:id="846" w:name="_Toc264969247"/>
      <w:r/>
      <w:bookmarkStart w:id="847" w:name="_Toc150480795"/>
      <w:r/>
      <w:bookmarkStart w:id="848" w:name="_Toc142311059"/>
      <w:r/>
      <w:bookmarkStart w:id="849" w:name="_Toc305158825"/>
      <w:r/>
      <w:bookmarkStart w:id="850" w:name="_Toc195842922"/>
      <w:r/>
      <w:bookmarkStart w:id="851" w:name="_Toc127151557"/>
      <w:r/>
      <w:bookmarkStart w:id="852" w:name="_Ref467988705"/>
      <w:r/>
      <w:bookmarkStart w:id="853" w:name="_Toc305158899"/>
      <w:r/>
      <w:bookmarkStart w:id="854" w:name="_Toc150774762"/>
      <w:r/>
      <w:bookmarkStart w:id="855" w:name="_Toc520356218"/>
      <w:r/>
      <w:bookmarkStart w:id="856" w:name="_Toc226337253"/>
      <w:r/>
      <w:bookmarkStart w:id="857" w:name="_Toc226965830"/>
      <w:r/>
      <w:bookmarkStart w:id="858" w:name="_Toc265228395"/>
      <w:r>
        <w:rPr>
          <w:rFonts w:ascii="宋体" w:hAnsi="宋体"/>
          <w:color w:val="000000"/>
          <w:sz w:val="24"/>
          <w:szCs w:val="20"/>
        </w:rPr>
        <w:br w:type="page" w:clear="all"/>
      </w:r>
      <w:r>
        <w:rPr>
          <w:rFonts w:hint="eastAsia" w:ascii="宋体" w:hAnsi="宋体"/>
          <w:b/>
          <w:color w:val="000000"/>
          <w:sz w:val="24"/>
        </w:rPr>
        <w:t xml:space="preserve">5</w:t>
      </w:r>
      <w:r>
        <w:rPr>
          <w:rFonts w:ascii="宋体" w:hAnsi="宋体"/>
          <w:b/>
          <w:color w:val="000000"/>
          <w:sz w:val="24"/>
        </w:rPr>
        <w:t xml:space="preserve">  开标一览表</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rPr>
          <w:rFonts w:ascii="宋体" w:hAnsi="宋体"/>
          <w:b/>
          <w:color w:val="000000"/>
          <w:sz w:val="24"/>
        </w:rPr>
        <w:t xml:space="preserve">（实质性格式）</w:t>
      </w:r>
      <w:r/>
    </w:p>
    <w:p>
      <w:pPr>
        <w:jc w:val="center"/>
        <w:spacing w:line="360" w:lineRule="exact"/>
        <w:rPr>
          <w:rFonts w:hint="eastAsia" w:ascii="宋体" w:hAnsi="宋体"/>
          <w:b/>
          <w:color w:val="000000"/>
          <w:sz w:val="36"/>
          <w:szCs w:val="36"/>
        </w:rPr>
      </w:pPr>
      <w:r/>
      <w:bookmarkStart w:id="859" w:name="_Toc164608827"/>
      <w:r/>
      <w:bookmarkStart w:id="860" w:name="_Toc226965748"/>
      <w:r/>
      <w:bookmarkStart w:id="861" w:name="_Toc305158826"/>
      <w:r/>
      <w:bookmarkStart w:id="862" w:name="_Toc226965831"/>
      <w:r/>
      <w:bookmarkStart w:id="863" w:name="_Toc265228396"/>
      <w:r/>
      <w:bookmarkStart w:id="864" w:name="_Toc226337254"/>
      <w:r/>
      <w:bookmarkStart w:id="865" w:name="_Toc195842923"/>
      <w:r/>
      <w:bookmarkStart w:id="866" w:name="_Toc226309802"/>
      <w:r/>
      <w:bookmarkStart w:id="867" w:name="_Toc264969248"/>
      <w:r/>
      <w:bookmarkStart w:id="868" w:name="_Toc305158900"/>
      <w:r/>
      <w:bookmarkStart w:id="869" w:name="_Toc164608672"/>
      <w:r>
        <w:rPr>
          <w:rFonts w:hint="eastAsia" w:ascii="宋体" w:hAnsi="宋体"/>
          <w:b/>
          <w:color w:val="000000"/>
          <w:sz w:val="36"/>
          <w:szCs w:val="36"/>
        </w:rPr>
        <w:t xml:space="preserve">开标一览表</w:t>
      </w:r>
      <w:bookmarkEnd w:id="859"/>
      <w:r/>
      <w:bookmarkEnd w:id="860"/>
      <w:r/>
      <w:bookmarkEnd w:id="861"/>
      <w:r/>
      <w:bookmarkEnd w:id="862"/>
      <w:r/>
      <w:bookmarkEnd w:id="863"/>
      <w:r/>
      <w:bookmarkEnd w:id="864"/>
      <w:r/>
      <w:bookmarkEnd w:id="865"/>
      <w:r/>
      <w:bookmarkEnd w:id="866"/>
      <w:r/>
      <w:bookmarkEnd w:id="867"/>
      <w:r/>
      <w:bookmarkEnd w:id="868"/>
      <w:r/>
      <w:bookmarkEnd w:id="869"/>
      <w:r/>
      <w:r/>
    </w:p>
    <w:p>
      <w:pPr>
        <w:jc w:val="left"/>
        <w:spacing w:line="360" w:lineRule="auto"/>
        <w:tabs>
          <w:tab w:val="left" w:pos="1800" w:leader="none"/>
          <w:tab w:val="left" w:pos="5580" w:leader="none"/>
        </w:tabs>
        <w:rPr>
          <w:rFonts w:hint="eastAsia" w:ascii="宋体" w:hAnsi="宋体"/>
          <w:i/>
          <w:color w:val="000000"/>
          <w:sz w:val="24"/>
        </w:rPr>
      </w:pPr>
      <w:r>
        <w:rPr>
          <w:rFonts w:hint="eastAsia" w:ascii="宋体" w:hAnsi="宋体"/>
          <w:i/>
          <w:color w:val="000000"/>
          <w:sz w:val="24"/>
        </w:rPr>
      </w:r>
      <w:r/>
    </w:p>
    <w:p>
      <w:pPr>
        <w:ind w:firstLine="240"/>
        <w:jc w:val="left"/>
        <w:spacing w:line="360" w:lineRule="auto"/>
        <w:tabs>
          <w:tab w:val="left" w:pos="1800" w:leader="none"/>
          <w:tab w:val="left" w:pos="5580" w:leader="none"/>
        </w:tabs>
        <w:rPr>
          <w:rFonts w:hint="eastAsia" w:ascii="宋体" w:hAnsi="宋体"/>
          <w:color w:val="000000"/>
          <w:sz w:val="24"/>
          <w:u w:val="single"/>
        </w:rPr>
      </w:pPr>
      <w:r>
        <w:rPr>
          <w:rFonts w:ascii="宋体" w:hAnsi="宋体"/>
          <w:color w:val="000000"/>
          <w:sz w:val="24"/>
        </w:rPr>
        <w:t xml:space="preserve">项目编号/包号：_____________________     项目名称：____________</w:t>
      </w:r>
      <w:r/>
    </w:p>
    <w:tbl>
      <w:tblPr>
        <w:tblStyle w:val="940"/>
        <w:tblW w:w="46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jc w:val="center"/>
          <w:trHeight w:val="531"/>
        </w:trPr>
        <w:tc>
          <w:tcPr>
            <w:tcW w:w="412" w:type="pct"/>
            <w:vAlign w:val="center"/>
            <w:vMerge w:val="restart"/>
            <w:textDirection w:val="lrTb"/>
            <w:noWrap w:val="false"/>
          </w:tcPr>
          <w:p>
            <w:pPr>
              <w:jc w:val="center"/>
              <w:tabs>
                <w:tab w:val="left" w:pos="5580" w:leader="none"/>
              </w:tabs>
              <w:rPr>
                <w:rFonts w:hint="eastAsia" w:ascii="宋体" w:hAnsi="宋体"/>
                <w:b/>
                <w:color w:val="000000"/>
                <w:sz w:val="24"/>
              </w:rPr>
            </w:pPr>
            <w:r>
              <w:rPr>
                <w:rFonts w:ascii="宋体" w:hAnsi="宋体"/>
                <w:b/>
                <w:color w:val="000000"/>
                <w:sz w:val="24"/>
              </w:rPr>
              <w:t xml:space="preserve">序号</w:t>
            </w:r>
            <w:r/>
          </w:p>
        </w:tc>
        <w:tc>
          <w:tcPr>
            <w:tcW w:w="2215" w:type="pct"/>
            <w:vAlign w:val="center"/>
            <w:vMerge w:val="restart"/>
            <w:textDirection w:val="lrTb"/>
            <w:noWrap w:val="false"/>
          </w:tcPr>
          <w:p>
            <w:pPr>
              <w:jc w:val="center"/>
              <w:tabs>
                <w:tab w:val="left" w:pos="5580" w:leader="none"/>
              </w:tabs>
              <w:rPr>
                <w:rFonts w:hint="eastAsia" w:ascii="宋体" w:hAnsi="宋体"/>
                <w:b/>
                <w:color w:val="000000"/>
                <w:sz w:val="24"/>
              </w:rPr>
            </w:pPr>
            <w:r>
              <w:rPr>
                <w:rFonts w:ascii="宋体" w:hAnsi="宋体"/>
                <w:b/>
                <w:color w:val="000000"/>
                <w:sz w:val="24"/>
              </w:rPr>
              <w:t xml:space="preserve">投标人名称</w:t>
            </w:r>
            <w:r/>
          </w:p>
        </w:tc>
        <w:tc>
          <w:tcPr>
            <w:gridSpan w:val="2"/>
            <w:tcW w:w="2373" w:type="pct"/>
            <w:vAlign w:val="center"/>
            <w:textDirection w:val="lrTb"/>
            <w:noWrap w:val="false"/>
          </w:tcPr>
          <w:p>
            <w:pPr>
              <w:jc w:val="center"/>
              <w:tabs>
                <w:tab w:val="left" w:pos="5580" w:leader="none"/>
              </w:tabs>
              <w:rPr>
                <w:rFonts w:hint="eastAsia" w:ascii="宋体" w:hAnsi="宋体"/>
                <w:b/>
                <w:color w:val="000000"/>
                <w:sz w:val="24"/>
              </w:rPr>
            </w:pPr>
            <w:r>
              <w:rPr>
                <w:rFonts w:ascii="宋体" w:hAnsi="宋体"/>
                <w:b/>
                <w:color w:val="000000"/>
                <w:sz w:val="24"/>
              </w:rPr>
              <w:t xml:space="preserve">投标报价</w:t>
            </w:r>
            <w:r/>
          </w:p>
        </w:tc>
      </w:tr>
      <w:tr>
        <w:trPr>
          <w:cantSplit/>
          <w:jc w:val="center"/>
          <w:trHeight w:val="674"/>
        </w:trPr>
        <w:tc>
          <w:tcPr>
            <w:tcW w:w="412" w:type="pct"/>
            <w:vAlign w:val="center"/>
            <w:vMerge w:val="continue"/>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W w:w="2215" w:type="pct"/>
            <w:vAlign w:val="center"/>
            <w:vMerge w:val="continue"/>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W w:w="1188" w:type="pct"/>
            <w:vAlign w:val="center"/>
            <w:textDirection w:val="lrTb"/>
            <w:noWrap w:val="false"/>
          </w:tcPr>
          <w:p>
            <w:pPr>
              <w:jc w:val="center"/>
              <w:tabs>
                <w:tab w:val="left" w:pos="5580" w:leader="none"/>
              </w:tabs>
              <w:rPr>
                <w:rFonts w:hint="eastAsia" w:ascii="宋体" w:hAnsi="宋体"/>
                <w:b/>
                <w:color w:val="000000"/>
                <w:sz w:val="24"/>
              </w:rPr>
            </w:pPr>
            <w:r>
              <w:rPr>
                <w:rFonts w:ascii="宋体" w:hAnsi="宋体"/>
                <w:b/>
                <w:color w:val="000000"/>
                <w:sz w:val="24"/>
              </w:rPr>
              <w:t xml:space="preserve">大写</w:t>
            </w:r>
            <w:r/>
          </w:p>
        </w:tc>
        <w:tc>
          <w:tcPr>
            <w:tcW w:w="1182" w:type="pct"/>
            <w:vAlign w:val="center"/>
            <w:textDirection w:val="lrTb"/>
            <w:noWrap w:val="false"/>
          </w:tcPr>
          <w:p>
            <w:pPr>
              <w:jc w:val="center"/>
              <w:tabs>
                <w:tab w:val="left" w:pos="5580" w:leader="none"/>
              </w:tabs>
              <w:rPr>
                <w:rFonts w:hint="eastAsia" w:ascii="宋体" w:hAnsi="宋体"/>
                <w:b/>
                <w:color w:val="000000"/>
                <w:sz w:val="24"/>
              </w:rPr>
            </w:pPr>
            <w:r>
              <w:rPr>
                <w:rFonts w:ascii="宋体" w:hAnsi="宋体"/>
                <w:b/>
                <w:color w:val="000000"/>
                <w:sz w:val="24"/>
              </w:rPr>
              <w:t xml:space="preserve">小写</w:t>
            </w:r>
            <w:r/>
          </w:p>
        </w:tc>
      </w:tr>
      <w:tr>
        <w:trPr>
          <w:jc w:val="center"/>
          <w:trHeight w:val="976"/>
        </w:trPr>
        <w:tc>
          <w:tcPr>
            <w:tcW w:w="412" w:type="pct"/>
            <w:vAlign w:val="center"/>
            <w:textDirection w:val="lrTb"/>
            <w:noWrap w:val="false"/>
          </w:tcPr>
          <w:p>
            <w:pPr>
              <w:jc w:val="center"/>
              <w:tabs>
                <w:tab w:val="left" w:pos="5580" w:leader="none"/>
              </w:tabs>
              <w:rPr>
                <w:rFonts w:hint="eastAsia" w:ascii="宋体" w:hAnsi="宋体"/>
                <w:color w:val="000000"/>
                <w:sz w:val="24"/>
              </w:rPr>
            </w:pPr>
            <w:r>
              <w:rPr>
                <w:rFonts w:hint="eastAsia" w:ascii="宋体" w:hAnsi="宋体"/>
                <w:color w:val="000000"/>
                <w:sz w:val="24"/>
              </w:rPr>
            </w:r>
            <w:r/>
          </w:p>
        </w:tc>
        <w:tc>
          <w:tcPr>
            <w:tcW w:w="2215" w:type="pct"/>
            <w:vAlign w:val="center"/>
            <w:textDirection w:val="lrTb"/>
            <w:noWrap w:val="false"/>
          </w:tcPr>
          <w:p>
            <w:pPr>
              <w:jc w:val="center"/>
              <w:tabs>
                <w:tab w:val="left" w:pos="5580" w:leader="none"/>
              </w:tabs>
              <w:rPr>
                <w:rFonts w:hint="eastAsia" w:ascii="宋体" w:hAnsi="宋体"/>
                <w:color w:val="000000"/>
                <w:sz w:val="24"/>
              </w:rPr>
            </w:pPr>
            <w:r>
              <w:rPr>
                <w:rFonts w:hint="eastAsia" w:ascii="宋体" w:hAnsi="宋体"/>
                <w:color w:val="000000"/>
                <w:sz w:val="24"/>
              </w:rPr>
            </w:r>
            <w:r/>
          </w:p>
        </w:tc>
        <w:tc>
          <w:tcPr>
            <w:tcW w:w="1188" w:type="pct"/>
            <w:vAlign w:val="center"/>
            <w:textDirection w:val="lrTb"/>
            <w:noWrap w:val="false"/>
          </w:tcPr>
          <w:p>
            <w:pPr>
              <w:jc w:val="center"/>
              <w:tabs>
                <w:tab w:val="left" w:pos="5580" w:leader="none"/>
              </w:tabs>
              <w:rPr>
                <w:rFonts w:hint="eastAsia" w:ascii="宋体" w:hAnsi="宋体"/>
                <w:color w:val="000000"/>
                <w:sz w:val="24"/>
              </w:rPr>
            </w:pPr>
            <w:r>
              <w:rPr>
                <w:rFonts w:hint="eastAsia" w:ascii="宋体" w:hAnsi="宋体"/>
                <w:color w:val="000000"/>
                <w:sz w:val="24"/>
              </w:rPr>
            </w:r>
            <w:r/>
          </w:p>
        </w:tc>
        <w:tc>
          <w:tcPr>
            <w:tcW w:w="1182" w:type="pct"/>
            <w:vAlign w:val="center"/>
            <w:textDirection w:val="lrTb"/>
            <w:noWrap w:val="false"/>
          </w:tcPr>
          <w:p>
            <w:pPr>
              <w:jc w:val="center"/>
              <w:tabs>
                <w:tab w:val="left" w:pos="5580" w:leader="none"/>
              </w:tabs>
              <w:rPr>
                <w:rFonts w:hint="eastAsia" w:ascii="宋体" w:hAnsi="宋体"/>
                <w:color w:val="000000"/>
                <w:sz w:val="24"/>
              </w:rPr>
            </w:pPr>
            <w:r>
              <w:rPr>
                <w:rFonts w:hint="eastAsia" w:ascii="宋体" w:hAnsi="宋体"/>
                <w:color w:val="000000"/>
                <w:sz w:val="24"/>
              </w:rPr>
            </w:r>
            <w:r/>
          </w:p>
        </w:tc>
      </w:tr>
    </w:tbl>
    <w:p>
      <w:pPr>
        <w:jc w:val="left"/>
        <w:rPr>
          <w:rFonts w:hint="eastAsia" w:ascii="宋体" w:hAnsi="宋体"/>
          <w:color w:val="000000"/>
          <w:sz w:val="24"/>
        </w:rPr>
      </w:pPr>
      <w:r>
        <w:rPr>
          <w:rFonts w:hint="eastAsia" w:ascii="宋体" w:hAnsi="宋体"/>
          <w:color w:val="000000"/>
          <w:sz w:val="24"/>
        </w:rPr>
      </w:r>
      <w:r/>
    </w:p>
    <w:p>
      <w:pPr>
        <w:jc w:val="left"/>
        <w:rPr>
          <w:rFonts w:hint="eastAsia" w:ascii="宋体" w:hAnsi="宋体"/>
          <w:color w:val="000000"/>
          <w:sz w:val="24"/>
          <w:szCs w:val="20"/>
        </w:rPr>
      </w:pPr>
      <w:r>
        <w:rPr>
          <w:rFonts w:ascii="宋体" w:hAnsi="宋体"/>
          <w:color w:val="000000"/>
          <w:sz w:val="24"/>
        </w:rPr>
        <w:t xml:space="preserve">注：1</w:t>
      </w:r>
      <w:r>
        <w:rPr>
          <w:rFonts w:ascii="宋体" w:hAnsi="宋体"/>
          <w:color w:val="000000"/>
          <w:sz w:val="24"/>
          <w:szCs w:val="20"/>
        </w:rPr>
        <w:t xml:space="preserve">.此表中，每包的投标报价应和《投标分项报价表》中的总价相一致。</w:t>
      </w:r>
      <w:r/>
    </w:p>
    <w:p>
      <w:pPr>
        <w:ind w:firstLine="480"/>
        <w:tabs>
          <w:tab w:val="left" w:pos="5580" w:leader="none"/>
        </w:tabs>
        <w:rPr>
          <w:rFonts w:hint="eastAsia" w:ascii="宋体" w:hAnsi="宋体"/>
          <w:color w:val="000000"/>
          <w:sz w:val="24"/>
          <w:szCs w:val="20"/>
        </w:rPr>
      </w:pPr>
      <w:r>
        <w:rPr>
          <w:rFonts w:ascii="宋体" w:hAnsi="宋体"/>
          <w:color w:val="000000"/>
          <w:sz w:val="24"/>
          <w:szCs w:val="20"/>
        </w:rPr>
        <w:t xml:space="preserve">2.本表必须按包分别填写。</w:t>
      </w:r>
      <w:r/>
    </w:p>
    <w:p>
      <w:pPr>
        <w:spacing w:before="25" w:after="25" w:line="360" w:lineRule="auto"/>
        <w:rPr>
          <w:rFonts w:hint="eastAsia" w:ascii="宋体" w:hAnsi="宋体"/>
          <w:color w:val="000000"/>
          <w:sz w:val="24"/>
        </w:rPr>
      </w:pPr>
      <w:r>
        <w:rPr>
          <w:rFonts w:hint="eastAsia" w:ascii="宋体" w:hAnsi="宋体"/>
          <w:color w:val="000000"/>
          <w:sz w:val="24"/>
        </w:rPr>
      </w:r>
      <w:r/>
    </w:p>
    <w:p>
      <w:pPr>
        <w:spacing w:before="25" w:after="25" w:line="360" w:lineRule="auto"/>
        <w:rPr>
          <w:rFonts w:hint="eastAsia" w:ascii="宋体" w:hAnsi="宋体"/>
          <w:color w:val="000000"/>
          <w:sz w:val="24"/>
        </w:rPr>
      </w:pPr>
      <w:r>
        <w:rPr>
          <w:rFonts w:ascii="宋体" w:hAnsi="宋体"/>
          <w:color w:val="000000"/>
          <w:sz w:val="24"/>
          <w:lang w:val="zh-CN"/>
        </w:rPr>
        <w:t xml:space="preserve">                         </w:t>
      </w:r>
      <w:r/>
    </w:p>
    <w:p>
      <w:pPr>
        <w:spacing w:before="25" w:after="25" w:line="360" w:lineRule="auto"/>
        <w:rPr>
          <w:rFonts w:hint="eastAsia" w:ascii="宋体" w:hAnsi="宋体"/>
          <w:color w:val="000000"/>
          <w:sz w:val="24"/>
        </w:rPr>
      </w:pPr>
      <w:r>
        <w:rPr>
          <w:rFonts w:ascii="宋体" w:hAnsi="宋体"/>
          <w:color w:val="000000"/>
          <w:sz w:val="24"/>
        </w:rPr>
        <w:t xml:space="preserve">投标人名称（加盖公章）</w:t>
      </w:r>
      <w:r>
        <w:rPr>
          <w:rFonts w:ascii="宋体" w:hAnsi="宋体"/>
          <w:color w:val="000000"/>
          <w:sz w:val="24"/>
          <w:lang w:val="zh-CN"/>
        </w:rPr>
        <w:t xml:space="preserve">：____________</w:t>
      </w:r>
      <w:r/>
    </w:p>
    <w:p>
      <w:pPr>
        <w:spacing w:before="25" w:after="25" w:line="360" w:lineRule="auto"/>
        <w:rPr>
          <w:rFonts w:hint="eastAsia" w:ascii="宋体" w:hAnsi="宋体"/>
          <w:color w:val="000000"/>
          <w:sz w:val="24"/>
        </w:rPr>
      </w:pPr>
      <w:r>
        <w:rPr>
          <w:rFonts w:ascii="宋体" w:hAnsi="宋体"/>
          <w:color w:val="000000"/>
          <w:sz w:val="24"/>
          <w:szCs w:val="20"/>
        </w:rPr>
        <w:t xml:space="preserve">日期：_____年______月______日   </w:t>
      </w:r>
      <w:r/>
    </w:p>
    <w:p>
      <w:pPr>
        <w:spacing w:line="360" w:lineRule="auto"/>
        <w:rPr>
          <w:rFonts w:hint="eastAsia" w:ascii="宋体" w:hAnsi="宋体"/>
          <w:b/>
          <w:color w:val="000000"/>
          <w:sz w:val="24"/>
          <w:szCs w:val="20"/>
        </w:rPr>
        <w:outlineLvl w:val="2"/>
      </w:pPr>
      <w:r/>
      <w:bookmarkStart w:id="870" w:name="_Toc305158827"/>
      <w:r/>
      <w:bookmarkStart w:id="871" w:name="_Toc265228397"/>
      <w:r/>
      <w:bookmarkStart w:id="872" w:name="_Toc150480796"/>
      <w:r/>
      <w:bookmarkStart w:id="873" w:name="_Toc264969249"/>
      <w:r/>
      <w:bookmarkStart w:id="874" w:name="_Toc127151558"/>
      <w:r/>
      <w:bookmarkStart w:id="875" w:name="_Toc305158901"/>
      <w:r/>
      <w:bookmarkStart w:id="876" w:name="_Toc195842924"/>
      <w:r/>
      <w:bookmarkStart w:id="877" w:name="_Toc226337255"/>
      <w:r/>
      <w:bookmarkStart w:id="878" w:name="_Toc142311060"/>
      <w:r/>
      <w:bookmarkStart w:id="879" w:name="_Toc226965749"/>
      <w:r/>
      <w:bookmarkStart w:id="880" w:name="_Toc150774763"/>
      <w:r/>
      <w:bookmarkStart w:id="881" w:name="_Toc226965832"/>
      <w:r/>
      <w:bookmarkStart w:id="882" w:name="_Toc226309803"/>
      <w:r>
        <w:rPr>
          <w:rFonts w:ascii="宋体" w:hAnsi="宋体"/>
          <w:color w:val="000000"/>
          <w:sz w:val="24"/>
          <w:szCs w:val="20"/>
        </w:rPr>
        <w:br w:type="page" w:clear="all"/>
      </w:r>
      <w:r>
        <w:rPr>
          <w:rFonts w:hint="eastAsia" w:ascii="宋体" w:hAnsi="宋体"/>
          <w:b/>
          <w:color w:val="000000"/>
          <w:sz w:val="24"/>
        </w:rPr>
        <w:t xml:space="preserve">6</w:t>
      </w:r>
      <w:r>
        <w:rPr>
          <w:rFonts w:ascii="宋体" w:hAnsi="宋体"/>
          <w:b/>
          <w:color w:val="000000"/>
          <w:sz w:val="24"/>
        </w:rPr>
        <w:t xml:space="preserve">  投标分项报价表</w:t>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rPr>
          <w:rFonts w:ascii="宋体" w:hAnsi="宋体"/>
          <w:b/>
          <w:color w:val="000000"/>
          <w:sz w:val="24"/>
        </w:rPr>
        <w:t xml:space="preserve">（实质性格式）</w:t>
      </w:r>
      <w:r/>
    </w:p>
    <w:p>
      <w:pPr>
        <w:jc w:val="center"/>
        <w:spacing w:line="360" w:lineRule="exact"/>
        <w:rPr>
          <w:rFonts w:hint="eastAsia" w:ascii="宋体" w:hAnsi="宋体"/>
          <w:color w:val="000000"/>
          <w:sz w:val="36"/>
          <w:szCs w:val="36"/>
        </w:rPr>
      </w:pPr>
      <w:r>
        <w:rPr>
          <w:rFonts w:hint="eastAsia" w:ascii="宋体" w:hAnsi="宋体"/>
          <w:color w:val="000000"/>
          <w:sz w:val="36"/>
          <w:szCs w:val="36"/>
        </w:rPr>
      </w:r>
      <w:r/>
    </w:p>
    <w:p>
      <w:pPr>
        <w:jc w:val="center"/>
        <w:spacing w:line="360" w:lineRule="exact"/>
        <w:rPr>
          <w:rFonts w:hint="eastAsia" w:ascii="宋体" w:hAnsi="宋体"/>
          <w:b/>
          <w:color w:val="000000"/>
          <w:sz w:val="36"/>
          <w:szCs w:val="36"/>
        </w:rPr>
      </w:pPr>
      <w:r>
        <w:rPr>
          <w:rFonts w:hint="eastAsia" w:ascii="宋体" w:hAnsi="宋体"/>
          <w:b/>
          <w:color w:val="000000"/>
          <w:sz w:val="36"/>
          <w:szCs w:val="36"/>
        </w:rPr>
        <w:t xml:space="preserve">投标分项报价表</w:t>
      </w:r>
      <w:r/>
    </w:p>
    <w:p>
      <w:pPr>
        <w:jc w:val="center"/>
        <w:spacing w:line="260" w:lineRule="exact"/>
        <w:rPr>
          <w:rFonts w:hint="eastAsia" w:ascii="宋体" w:hAnsi="宋体"/>
          <w:color w:val="000000"/>
          <w:sz w:val="36"/>
          <w:szCs w:val="36"/>
        </w:rPr>
      </w:pPr>
      <w:r>
        <w:rPr>
          <w:rFonts w:hint="eastAsia" w:ascii="宋体" w:hAnsi="宋体"/>
          <w:color w:val="000000"/>
          <w:sz w:val="36"/>
          <w:szCs w:val="36"/>
        </w:rPr>
      </w:r>
      <w:r/>
    </w:p>
    <w:p>
      <w:pPr>
        <w:tabs>
          <w:tab w:val="left" w:pos="1800" w:leader="none"/>
          <w:tab w:val="left" w:pos="5580" w:leader="none"/>
        </w:tabs>
        <w:rPr>
          <w:rFonts w:hint="eastAsia" w:ascii="宋体" w:hAnsi="宋体"/>
          <w:color w:val="000000"/>
          <w:sz w:val="24"/>
        </w:rPr>
      </w:pPr>
      <w:r>
        <w:rPr>
          <w:rFonts w:ascii="宋体" w:hAnsi="宋体"/>
          <w:color w:val="000000"/>
          <w:sz w:val="24"/>
        </w:rPr>
        <w:t xml:space="preserve">项目编号/包号：___________ 项目名称：__________报价单位：人民币元</w:t>
      </w:r>
      <w:r/>
    </w:p>
    <w:tbl>
      <w:tblPr>
        <w:tblStyle w:val="940"/>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500"/>
        <w:gridCol w:w="1215"/>
        <w:gridCol w:w="977"/>
        <w:gridCol w:w="977"/>
        <w:gridCol w:w="2713"/>
        <w:gridCol w:w="789"/>
        <w:gridCol w:w="994"/>
        <w:gridCol w:w="540"/>
        <w:gridCol w:w="579"/>
      </w:tblGrid>
      <w:tr>
        <w:trPr>
          <w:jc w:val="center"/>
          <w:trHeight w:val="463"/>
          <w:tblHeader/>
        </w:trPr>
        <w:tc>
          <w:tcPr>
            <w:tcBorders>
              <w:top w:val="single" w:color="000000" w:sz="8" w:space="0"/>
              <w:left w:val="single" w:color="000000" w:sz="8" w:space="0"/>
              <w:right w:val="single" w:color="000000" w:sz="4" w:space="0"/>
            </w:tcBorders>
            <w:tcW w:w="269" w:type="pct"/>
            <w:vAlign w:val="center"/>
            <w:vMerge w:val="restart"/>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lang w:bidi="ar"/>
              </w:rPr>
              <w:t xml:space="preserve">序号</w:t>
            </w:r>
            <w:r/>
          </w:p>
        </w:tc>
        <w:tc>
          <w:tcPr>
            <w:tcBorders>
              <w:top w:val="single" w:color="000000" w:sz="8" w:space="0"/>
              <w:left w:val="single" w:color="000000" w:sz="4" w:space="0"/>
              <w:right w:val="single" w:color="000000" w:sz="4" w:space="0"/>
            </w:tcBorders>
            <w:tcW w:w="653" w:type="pct"/>
            <w:vAlign w:val="center"/>
            <w:vMerge w:val="restart"/>
            <w:textDirection w:val="lrTb"/>
            <w:noWrap w:val="false"/>
          </w:tcPr>
          <w:p>
            <w:pPr>
              <w:jc w:val="center"/>
              <w:widowControl/>
              <w:rPr>
                <w:rFonts w:hint="eastAsia" w:ascii="宋体" w:hAnsi="宋体" w:cs="宋体"/>
                <w:b/>
                <w:color w:val="000000"/>
                <w:sz w:val="24"/>
                <w:lang w:bidi="ar"/>
              </w:rPr>
            </w:pPr>
            <w:r>
              <w:rPr>
                <w:rFonts w:hint="eastAsia" w:ascii="宋体" w:hAnsi="宋体" w:cs="宋体"/>
                <w:b/>
                <w:color w:val="000000"/>
                <w:sz w:val="24"/>
                <w:lang w:bidi="ar"/>
              </w:rPr>
              <w:t xml:space="preserve">分项名称</w:t>
            </w:r>
            <w:r/>
          </w:p>
          <w:p>
            <w:pPr>
              <w:jc w:val="center"/>
              <w:widowControl/>
              <w:rPr>
                <w:rFonts w:hint="eastAsia" w:ascii="宋体" w:hAnsi="宋体" w:cs="宋体"/>
                <w:b/>
                <w:color w:val="000000"/>
                <w:sz w:val="24"/>
              </w:rPr>
            </w:pPr>
            <w:r>
              <w:rPr>
                <w:rFonts w:hint="eastAsia" w:ascii="宋体" w:hAnsi="宋体" w:cs="宋体"/>
                <w:b/>
                <w:color w:val="000000"/>
                <w:sz w:val="24"/>
                <w:lang w:bidi="ar"/>
              </w:rPr>
              <w:t xml:space="preserve">（标的名称）</w:t>
            </w:r>
            <w:r/>
          </w:p>
        </w:tc>
        <w:tc>
          <w:tcPr>
            <w:tcBorders>
              <w:top w:val="single" w:color="000000" w:sz="8" w:space="0"/>
              <w:left w:val="single" w:color="000000" w:sz="4" w:space="0"/>
              <w:right w:val="single" w:color="000000" w:sz="4" w:space="0"/>
            </w:tcBorders>
            <w:tcW w:w="526" w:type="pct"/>
            <w:vAlign w:val="center"/>
            <w:vMerge w:val="restart"/>
            <w:textDirection w:val="lrTb"/>
            <w:noWrap w:val="false"/>
          </w:tcPr>
          <w:p>
            <w:pPr>
              <w:jc w:val="center"/>
              <w:spacing w:line="360" w:lineRule="auto"/>
              <w:widowControl/>
              <w:rPr>
                <w:rFonts w:hint="eastAsia" w:ascii="宋体" w:hAnsi="宋体" w:cs="宋体"/>
                <w:b/>
                <w:color w:val="000000"/>
                <w:sz w:val="24"/>
                <w:lang w:bidi="ar"/>
              </w:rPr>
            </w:pPr>
            <w:r>
              <w:rPr>
                <w:rFonts w:hint="eastAsia" w:ascii="宋体" w:hAnsi="宋体" w:cs="Arial"/>
                <w:color w:val="000000"/>
                <w:sz w:val="24"/>
              </w:rPr>
              <w:t xml:space="preserve">品牌（或商标或商号）</w:t>
            </w:r>
            <w:r/>
          </w:p>
        </w:tc>
        <w:tc>
          <w:tcPr>
            <w:tcBorders>
              <w:top w:val="single" w:color="000000" w:sz="8" w:space="0"/>
              <w:left w:val="single" w:color="000000" w:sz="4" w:space="0"/>
              <w:right w:val="single" w:color="000000" w:sz="4" w:space="0"/>
            </w:tcBorders>
            <w:tcW w:w="526" w:type="pct"/>
            <w:vAlign w:val="center"/>
            <w:vMerge w:val="restart"/>
            <w:textDirection w:val="lrTb"/>
            <w:noWrap w:val="false"/>
          </w:tcPr>
          <w:p>
            <w:pPr>
              <w:jc w:val="center"/>
              <w:spacing w:line="360" w:lineRule="auto"/>
              <w:widowControl/>
              <w:rPr>
                <w:rFonts w:hint="eastAsia" w:ascii="宋体" w:hAnsi="宋体" w:cs="宋体"/>
                <w:b/>
                <w:color w:val="000000"/>
                <w:sz w:val="24"/>
                <w:lang w:bidi="ar"/>
              </w:rPr>
            </w:pPr>
            <w:r>
              <w:rPr>
                <w:rFonts w:hint="eastAsia" w:ascii="宋体" w:hAnsi="宋体" w:cs="Arial"/>
                <w:color w:val="000000"/>
                <w:sz w:val="24"/>
              </w:rPr>
              <w:t xml:space="preserve">规格型号</w:t>
            </w:r>
            <w:r/>
          </w:p>
        </w:tc>
        <w:tc>
          <w:tcPr>
            <w:tcBorders>
              <w:top w:val="single" w:color="000000" w:sz="8" w:space="0"/>
              <w:left w:val="single" w:color="000000" w:sz="4" w:space="0"/>
              <w:right w:val="single" w:color="000000" w:sz="4" w:space="0"/>
            </w:tcBorders>
            <w:tcW w:w="1461" w:type="pct"/>
            <w:vAlign w:val="center"/>
            <w:vMerge w:val="restart"/>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lang w:bidi="ar"/>
              </w:rPr>
              <w:t xml:space="preserve">技术参数</w:t>
            </w:r>
            <w:r/>
          </w:p>
        </w:tc>
        <w:tc>
          <w:tcPr>
            <w:tcBorders>
              <w:top w:val="single" w:color="000000" w:sz="8" w:space="0"/>
              <w:left w:val="single" w:color="000000" w:sz="4" w:space="0"/>
              <w:right w:val="single" w:color="000000" w:sz="4" w:space="0"/>
            </w:tcBorders>
            <w:tcW w:w="425" w:type="pct"/>
            <w:vAlign w:val="center"/>
            <w:vMerge w:val="restart"/>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lang w:bidi="ar"/>
              </w:rPr>
              <w:t xml:space="preserve">数量</w:t>
            </w:r>
            <w:r/>
          </w:p>
        </w:tc>
        <w:tc>
          <w:tcPr>
            <w:tcBorders>
              <w:top w:val="single" w:color="000000" w:sz="8" w:space="0"/>
              <w:left w:val="single" w:color="000000" w:sz="4" w:space="0"/>
              <w:right w:val="single" w:color="000000" w:sz="8" w:space="0"/>
            </w:tcBorders>
            <w:tcW w:w="534" w:type="pct"/>
            <w:vAlign w:val="center"/>
            <w:vMerge w:val="restart"/>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lang w:bidi="ar"/>
              </w:rPr>
              <w:t xml:space="preserve">单位</w:t>
            </w:r>
            <w:r/>
          </w:p>
        </w:tc>
        <w:tc>
          <w:tcPr>
            <w:gridSpan w:val="2"/>
            <w:tcBorders>
              <w:top w:val="single" w:color="000000" w:sz="8" w:space="0"/>
              <w:left w:val="single" w:color="000000" w:sz="4" w:space="0"/>
              <w:bottom w:val="single" w:color="000000" w:sz="4" w:space="0"/>
              <w:right w:val="single" w:color="000000" w:sz="8" w:space="0"/>
            </w:tcBorders>
            <w:tcW w:w="603" w:type="pct"/>
            <w:vAlign w:val="center"/>
            <w:textDirection w:val="lrTb"/>
            <w:noWrap w:val="false"/>
          </w:tcPr>
          <w:p>
            <w:pPr>
              <w:jc w:val="center"/>
              <w:widowControl/>
              <w:rPr>
                <w:rFonts w:hint="eastAsia" w:ascii="宋体" w:hAnsi="宋体" w:cs="宋体"/>
                <w:b/>
                <w:color w:val="000000"/>
                <w:sz w:val="24"/>
                <w:lang w:bidi="ar"/>
              </w:rPr>
            </w:pPr>
            <w:r>
              <w:rPr>
                <w:rFonts w:hint="eastAsia" w:ascii="宋体" w:hAnsi="宋体" w:cs="Arial"/>
                <w:color w:val="000000"/>
                <w:sz w:val="24"/>
              </w:rPr>
              <w:t xml:space="preserve">投标价格</w:t>
            </w:r>
            <w:r/>
          </w:p>
        </w:tc>
      </w:tr>
      <w:tr>
        <w:trPr>
          <w:jc w:val="center"/>
          <w:trHeight w:val="463"/>
          <w:tblHeader/>
        </w:trPr>
        <w:tc>
          <w:tcPr>
            <w:tcBorders>
              <w:left w:val="single" w:color="000000" w:sz="8" w:space="0"/>
              <w:bottom w:val="single" w:color="000000" w:sz="4" w:space="0"/>
              <w:right w:val="single" w:color="000000" w:sz="4" w:space="0"/>
            </w:tcBorders>
            <w:tcW w:w="269" w:type="pct"/>
            <w:vAlign w:val="center"/>
            <w:vMerge w:val="continue"/>
            <w:textDirection w:val="lrTb"/>
            <w:noWrap w:val="false"/>
          </w:tcPr>
          <w:p>
            <w:pPr>
              <w:jc w:val="center"/>
              <w:widowControl/>
            </w:pPr>
            <w:r/>
            <w:r/>
          </w:p>
        </w:tc>
        <w:tc>
          <w:tcPr>
            <w:tcBorders>
              <w:left w:val="single" w:color="000000" w:sz="4" w:space="0"/>
              <w:bottom w:val="single" w:color="000000" w:sz="4" w:space="0"/>
              <w:right w:val="single" w:color="000000" w:sz="4" w:space="0"/>
            </w:tcBorders>
            <w:tcW w:w="653" w:type="pct"/>
            <w:vAlign w:val="center"/>
            <w:vMerge w:val="continue"/>
            <w:textDirection w:val="lrTb"/>
            <w:noWrap w:val="false"/>
          </w:tcPr>
          <w:p>
            <w:pPr>
              <w:jc w:val="center"/>
              <w:widowControl/>
            </w:pPr>
            <w:r/>
            <w:r/>
          </w:p>
        </w:tc>
        <w:tc>
          <w:tcPr>
            <w:tcBorders>
              <w:left w:val="single" w:color="000000" w:sz="4" w:space="0"/>
              <w:bottom w:val="single" w:color="000000" w:sz="4" w:space="0"/>
              <w:right w:val="single" w:color="000000" w:sz="4" w:space="0"/>
            </w:tcBorders>
            <w:tcW w:w="526" w:type="pct"/>
            <w:vAlign w:val="center"/>
            <w:vMerge w:val="continue"/>
            <w:textDirection w:val="lrTb"/>
            <w:noWrap w:val="false"/>
          </w:tcPr>
          <w:p>
            <w:pPr>
              <w:jc w:val="center"/>
              <w:widowControl/>
            </w:pPr>
            <w:r/>
            <w:r/>
          </w:p>
        </w:tc>
        <w:tc>
          <w:tcPr>
            <w:tcBorders>
              <w:left w:val="single" w:color="000000" w:sz="4" w:space="0"/>
              <w:bottom w:val="single" w:color="000000" w:sz="4" w:space="0"/>
              <w:right w:val="single" w:color="000000" w:sz="4" w:space="0"/>
            </w:tcBorders>
            <w:tcW w:w="526" w:type="pct"/>
            <w:vAlign w:val="center"/>
            <w:vMerge w:val="continue"/>
            <w:textDirection w:val="lrTb"/>
            <w:noWrap w:val="false"/>
          </w:tcPr>
          <w:p>
            <w:pPr>
              <w:jc w:val="center"/>
              <w:widowControl/>
            </w:pPr>
            <w:r/>
            <w:r/>
          </w:p>
        </w:tc>
        <w:tc>
          <w:tcPr>
            <w:tcBorders>
              <w:left w:val="single" w:color="000000" w:sz="4" w:space="0"/>
              <w:bottom w:val="single" w:color="000000" w:sz="4" w:space="0"/>
              <w:right w:val="single" w:color="000000" w:sz="4" w:space="0"/>
            </w:tcBorders>
            <w:tcW w:w="1461" w:type="pct"/>
            <w:vAlign w:val="center"/>
            <w:vMerge w:val="continue"/>
            <w:textDirection w:val="lrTb"/>
            <w:noWrap w:val="false"/>
          </w:tcPr>
          <w:p>
            <w:pPr>
              <w:jc w:val="center"/>
              <w:widowControl/>
            </w:pPr>
            <w:r/>
            <w:r/>
          </w:p>
        </w:tc>
        <w:tc>
          <w:tcPr>
            <w:tcBorders>
              <w:left w:val="single" w:color="000000" w:sz="4" w:space="0"/>
              <w:bottom w:val="single" w:color="000000" w:sz="4" w:space="0"/>
              <w:right w:val="single" w:color="000000" w:sz="4" w:space="0"/>
            </w:tcBorders>
            <w:tcW w:w="425" w:type="pct"/>
            <w:vAlign w:val="center"/>
            <w:vMerge w:val="continue"/>
            <w:textDirection w:val="lrTb"/>
            <w:noWrap w:val="false"/>
          </w:tcPr>
          <w:p>
            <w:pPr>
              <w:jc w:val="center"/>
              <w:widowControl/>
            </w:pPr>
            <w:r/>
            <w:r/>
          </w:p>
        </w:tc>
        <w:tc>
          <w:tcPr>
            <w:tcBorders>
              <w:left w:val="single" w:color="000000" w:sz="4" w:space="0"/>
              <w:bottom w:val="single" w:color="000000" w:sz="4" w:space="0"/>
              <w:right w:val="single" w:color="000000" w:sz="8" w:space="0"/>
            </w:tcBorders>
            <w:tcW w:w="534" w:type="pct"/>
            <w:vAlign w:val="center"/>
            <w:vMerge w:val="continue"/>
            <w:textDirection w:val="lrTb"/>
            <w:noWrap w:val="false"/>
          </w:tcPr>
          <w:p>
            <w:pPr>
              <w:jc w:val="center"/>
              <w:widowControl/>
            </w:pPr>
            <w:r/>
            <w:r/>
          </w:p>
        </w:tc>
        <w:tc>
          <w:tcPr>
            <w:tcBorders>
              <w:top w:val="single" w:color="000000" w:sz="8" w:space="0"/>
              <w:left w:val="single" w:color="000000" w:sz="4" w:space="0"/>
              <w:bottom w:val="single" w:color="000000" w:sz="4" w:space="0"/>
              <w:right w:val="single" w:color="000000" w:sz="8" w:space="0"/>
            </w:tcBorders>
            <w:tcW w:w="291" w:type="pct"/>
            <w:vAlign w:val="center"/>
            <w:textDirection w:val="lrTb"/>
            <w:noWrap w:val="false"/>
          </w:tcPr>
          <w:p>
            <w:pPr>
              <w:jc w:val="center"/>
              <w:widowControl/>
              <w:rPr>
                <w:rFonts w:hint="eastAsia" w:ascii="宋体" w:hAnsi="宋体" w:cs="宋体"/>
                <w:b/>
                <w:color w:val="000000"/>
                <w:sz w:val="24"/>
                <w:lang w:bidi="ar"/>
              </w:rPr>
            </w:pPr>
            <w:r>
              <w:rPr>
                <w:rFonts w:hint="eastAsia" w:ascii="宋体" w:hAnsi="宋体" w:cs="Arial"/>
                <w:color w:val="000000"/>
                <w:sz w:val="24"/>
              </w:rPr>
              <w:t xml:space="preserve">单价</w:t>
            </w:r>
            <w:r/>
          </w:p>
        </w:tc>
        <w:tc>
          <w:tcPr>
            <w:tcBorders>
              <w:left w:val="single" w:color="000000" w:sz="4" w:space="0"/>
              <w:bottom w:val="single" w:color="000000" w:sz="4" w:space="0"/>
              <w:right w:val="single" w:color="000000" w:sz="8" w:space="0"/>
            </w:tcBorders>
            <w:tcW w:w="311" w:type="pct"/>
            <w:vAlign w:val="center"/>
            <w:textDirection w:val="lrTb"/>
            <w:noWrap w:val="false"/>
          </w:tcPr>
          <w:p>
            <w:pPr>
              <w:jc w:val="center"/>
              <w:widowControl/>
              <w:rPr>
                <w:rFonts w:hint="eastAsia" w:ascii="宋体" w:hAnsi="宋体" w:cs="宋体"/>
                <w:b/>
                <w:color w:val="000000"/>
                <w:sz w:val="24"/>
                <w:lang w:bidi="ar"/>
              </w:rPr>
            </w:pPr>
            <w:r>
              <w:rPr>
                <w:rFonts w:hint="eastAsia" w:ascii="宋体" w:hAnsi="宋体" w:cs="Arial"/>
                <w:color w:val="000000"/>
                <w:sz w:val="24"/>
              </w:rPr>
              <w:t xml:space="preserve">合价</w:t>
            </w:r>
            <w:r/>
          </w:p>
        </w:tc>
      </w:tr>
      <w:tr>
        <w:trPr>
          <w:jc w:val="center"/>
          <w:trHeight w:val="454"/>
        </w:trPr>
        <w:tc>
          <w:tcPr>
            <w:gridSpan w:val="2"/>
            <w:shd w:val="clear" w:color="auto" w:fill="bfbfbf"/>
            <w:tcBorders>
              <w:top w:val="single" w:color="000000" w:sz="4" w:space="0"/>
              <w:left w:val="single" w:color="000000" w:sz="8" w:space="0"/>
              <w:bottom w:val="single" w:color="000000" w:sz="4" w:space="0"/>
              <w:right w:val="none" w:color="000000" w:sz="4" w:space="0"/>
            </w:tcBorders>
            <w:tcW w:w="923" w:type="pct"/>
            <w:vAlign w:val="center"/>
            <w:textDirection w:val="lrTb"/>
            <w:noWrap w:val="false"/>
          </w:tcPr>
          <w:p>
            <w:pPr>
              <w:jc w:val="left"/>
              <w:widowControl/>
              <w:rPr>
                <w:rFonts w:hint="eastAsia" w:ascii="宋体" w:hAnsi="宋体" w:cs="宋体"/>
                <w:b/>
                <w:bCs/>
                <w:color w:val="000000"/>
                <w:sz w:val="24"/>
              </w:rPr>
            </w:pPr>
            <w:r>
              <w:rPr>
                <w:rFonts w:hint="eastAsia" w:ascii="宋体" w:hAnsi="宋体" w:cs="宋体"/>
                <w:b/>
                <w:bCs/>
                <w:color w:val="000000"/>
                <w:sz w:val="24"/>
                <w:lang w:bidi="ar"/>
              </w:rPr>
              <w:t xml:space="preserve">一、智能疫苗冷库</w:t>
            </w:r>
            <w:r/>
          </w:p>
        </w:tc>
        <w:tc>
          <w:tcPr>
            <w:shd w:val="clear" w:color="auto" w:fill="bfbfbf"/>
            <w:tcBorders>
              <w:top w:val="single" w:color="000000" w:sz="4" w:space="0"/>
              <w:left w:val="none" w:color="000000" w:sz="4" w:space="0"/>
              <w:bottom w:val="single" w:color="000000" w:sz="4" w:space="0"/>
              <w:right w:val="none" w:color="000000" w:sz="4" w:space="0"/>
            </w:tcBorders>
            <w:tcW w:w="526" w:type="pct"/>
            <w:vAlign w:val="center"/>
            <w:textDirection w:val="lrTb"/>
            <w:noWrap w:val="false"/>
          </w:tcPr>
          <w:p>
            <w:pPr>
              <w:jc w:val="left"/>
              <w:widowControl/>
              <w:rPr>
                <w:rFonts w:hint="eastAsia" w:ascii="宋体" w:hAnsi="宋体" w:cs="宋体"/>
                <w:b/>
                <w:bCs/>
                <w:color w:val="000000"/>
                <w:sz w:val="24"/>
                <w:lang w:bidi="ar"/>
              </w:rPr>
            </w:pPr>
            <w:r>
              <w:rPr>
                <w:rFonts w:hint="eastAsia" w:ascii="宋体" w:hAnsi="宋体" w:cs="宋体"/>
                <w:b/>
                <w:bCs/>
                <w:color w:val="000000"/>
                <w:sz w:val="24"/>
                <w:lang w:bidi="ar"/>
              </w:rPr>
            </w:r>
            <w:r/>
          </w:p>
        </w:tc>
        <w:tc>
          <w:tcPr>
            <w:shd w:val="clear" w:color="auto" w:fill="bfbfbf"/>
            <w:tcBorders>
              <w:top w:val="single" w:color="000000" w:sz="4" w:space="0"/>
              <w:left w:val="none" w:color="000000" w:sz="4" w:space="0"/>
              <w:bottom w:val="single" w:color="000000" w:sz="4" w:space="0"/>
              <w:right w:val="none" w:color="000000" w:sz="4" w:space="0"/>
            </w:tcBorders>
            <w:tcW w:w="526" w:type="pct"/>
            <w:vAlign w:val="center"/>
            <w:textDirection w:val="lrTb"/>
            <w:noWrap w:val="false"/>
          </w:tcPr>
          <w:p>
            <w:pPr>
              <w:jc w:val="left"/>
              <w:widowControl/>
              <w:rPr>
                <w:rFonts w:hint="eastAsia" w:ascii="宋体" w:hAnsi="宋体" w:cs="宋体"/>
                <w:b/>
                <w:bCs/>
                <w:color w:val="000000"/>
                <w:sz w:val="24"/>
                <w:lang w:bidi="ar"/>
              </w:rPr>
            </w:pPr>
            <w:r>
              <w:rPr>
                <w:rFonts w:hint="eastAsia" w:ascii="宋体" w:hAnsi="宋体" w:cs="宋体"/>
                <w:b/>
                <w:bCs/>
                <w:color w:val="000000"/>
                <w:sz w:val="24"/>
                <w:lang w:bidi="ar"/>
              </w:rPr>
            </w:r>
            <w:r/>
          </w:p>
        </w:tc>
        <w:tc>
          <w:tcPr>
            <w:shd w:val="clear" w:color="auto" w:fill="bfbfbf"/>
            <w:tcBorders>
              <w:top w:val="single" w:color="000000" w:sz="4" w:space="0"/>
              <w:left w:val="none" w:color="000000" w:sz="4" w:space="0"/>
              <w:bottom w:val="single" w:color="000000" w:sz="4" w:space="0"/>
              <w:right w:val="none" w:color="000000" w:sz="4" w:space="0"/>
            </w:tcBorders>
            <w:tcW w:w="146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none" w:color="000000" w:sz="4" w:space="0"/>
            </w:tcBorders>
            <w:tcW w:w="425"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534"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29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31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454"/>
        </w:trPr>
        <w:tc>
          <w:tcPr>
            <w:tcBorders>
              <w:top w:val="none" w:color="000000" w:sz="4" w:space="0"/>
              <w:left w:val="single" w:color="000000" w:sz="8"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non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冷库板</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none" w:color="000000" w:sz="4" w:space="0"/>
              <w:left w:val="single" w:color="000000" w:sz="4" w:space="0"/>
              <w:bottom w:val="single" w:color="000000" w:sz="4" w:space="0"/>
              <w:right w:val="single" w:color="000000" w:sz="8" w:space="0"/>
            </w:tcBorders>
            <w:tcW w:w="53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项</w:t>
            </w:r>
            <w:r/>
          </w:p>
        </w:tc>
        <w:tc>
          <w:tcPr>
            <w:tcBorders>
              <w:top w:val="none" w:color="000000" w:sz="4" w:space="0"/>
              <w:left w:val="single" w:color="000000" w:sz="4" w:space="0"/>
              <w:bottom w:val="single" w:color="000000" w:sz="4" w:space="0"/>
              <w:right w:val="single" w:color="000000" w:sz="8" w:space="0"/>
            </w:tcBorders>
            <w:tcW w:w="29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8" w:space="0"/>
            </w:tcBorders>
            <w:tcW w:w="31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tcBorders>
              <w:top w:val="none" w:color="000000" w:sz="4" w:space="0"/>
              <w:left w:val="single" w:color="000000" w:sz="8"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tcBorders>
              <w:top w:val="non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冷库地面</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none" w:color="000000" w:sz="4" w:space="0"/>
              <w:left w:val="single" w:color="000000" w:sz="4" w:space="0"/>
              <w:bottom w:val="single" w:color="000000" w:sz="4" w:space="0"/>
              <w:right w:val="single" w:color="000000" w:sz="8" w:space="0"/>
            </w:tcBorders>
            <w:tcW w:w="53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项</w:t>
            </w:r>
            <w:r/>
          </w:p>
        </w:tc>
        <w:tc>
          <w:tcPr>
            <w:tcBorders>
              <w:top w:val="none" w:color="000000" w:sz="4" w:space="0"/>
              <w:left w:val="single" w:color="000000" w:sz="4" w:space="0"/>
              <w:bottom w:val="single" w:color="000000" w:sz="4" w:space="0"/>
              <w:right w:val="single" w:color="000000" w:sz="8" w:space="0"/>
            </w:tcBorders>
            <w:tcW w:w="29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8" w:space="0"/>
            </w:tcBorders>
            <w:tcW w:w="31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tcBorders>
              <w:top w:val="none" w:color="000000" w:sz="4" w:space="0"/>
              <w:left w:val="single" w:color="000000" w:sz="8"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sz w:val="24"/>
              </w:rPr>
              <w:t xml:space="preserve">冷库门及配套</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tcBorders>
              <w:top w:val="single" w:color="000000" w:sz="4" w:space="0"/>
              <w:left w:val="single" w:color="000000" w:sz="4" w:space="0"/>
              <w:bottom w:val="single" w:color="000000" w:sz="4" w:space="0"/>
              <w:right w:val="single" w:color="000000" w:sz="8" w:space="0"/>
            </w:tcBorders>
            <w:tcW w:w="53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8" w:space="0"/>
            </w:tcBorders>
            <w:tcW w:w="29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8" w:space="0"/>
            </w:tcBorders>
            <w:tcW w:w="31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tcBorders>
              <w:top w:val="none" w:color="000000" w:sz="4" w:space="0"/>
              <w:left w:val="single" w:color="000000" w:sz="8"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制冷机组</w:t>
            </w:r>
            <w:r>
              <w:rPr>
                <w:rFonts w:hint="eastAsia" w:ascii="宋体" w:hAnsi="宋体" w:cs="宋体"/>
                <w:sz w:val="24"/>
              </w:rPr>
              <w:t xml:space="preserve">及配套</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tcBorders>
              <w:top w:val="single" w:color="000000" w:sz="4" w:space="0"/>
              <w:left w:val="single" w:color="000000" w:sz="4" w:space="0"/>
              <w:bottom w:val="single" w:color="000000" w:sz="4" w:space="0"/>
              <w:right w:val="single" w:color="000000" w:sz="8" w:space="0"/>
            </w:tcBorders>
            <w:tcW w:w="53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台</w:t>
            </w:r>
            <w:r/>
          </w:p>
        </w:tc>
        <w:tc>
          <w:tcPr>
            <w:tcBorders>
              <w:top w:val="single" w:color="000000" w:sz="4" w:space="0"/>
              <w:left w:val="single" w:color="000000" w:sz="4" w:space="0"/>
              <w:bottom w:val="single" w:color="000000" w:sz="4" w:space="0"/>
              <w:right w:val="single" w:color="000000" w:sz="8" w:space="0"/>
            </w:tcBorders>
            <w:tcW w:w="291" w:type="pct"/>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8" w:space="0"/>
            </w:tcBorders>
            <w:tcW w:w="311" w:type="pct"/>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tcBorders>
              <w:top w:val="none" w:color="000000" w:sz="4" w:space="0"/>
              <w:left w:val="single" w:color="000000" w:sz="8"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群控系统</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tcBorders>
              <w:top w:val="single" w:color="000000" w:sz="4" w:space="0"/>
              <w:left w:val="single" w:color="000000" w:sz="4" w:space="0"/>
              <w:bottom w:val="single" w:color="000000" w:sz="4" w:space="0"/>
              <w:right w:val="single" w:color="000000" w:sz="8" w:space="0"/>
            </w:tcBorders>
            <w:tcW w:w="53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8" w:space="0"/>
            </w:tcBorders>
            <w:tcW w:w="291" w:type="pct"/>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8" w:space="0"/>
            </w:tcBorders>
            <w:tcW w:w="311" w:type="pct"/>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gridSpan w:val="2"/>
            <w:shd w:val="clear" w:color="auto" w:fill="bfbfbf"/>
            <w:tcBorders>
              <w:top w:val="single" w:color="000000" w:sz="4" w:space="0"/>
              <w:left w:val="single" w:color="000000" w:sz="8" w:space="0"/>
              <w:bottom w:val="single" w:color="000000" w:sz="4" w:space="0"/>
              <w:right w:val="none" w:color="000000" w:sz="4" w:space="0"/>
            </w:tcBorders>
            <w:tcW w:w="923" w:type="pct"/>
            <w:vAlign w:val="center"/>
            <w:textDirection w:val="lrTb"/>
            <w:noWrap w:val="false"/>
          </w:tcPr>
          <w:p>
            <w:pPr>
              <w:jc w:val="left"/>
              <w:widowControl/>
              <w:rPr>
                <w:rFonts w:hint="eastAsia" w:ascii="宋体" w:hAnsi="宋体" w:cs="宋体"/>
                <w:b/>
                <w:bCs/>
                <w:color w:val="000000"/>
                <w:sz w:val="24"/>
              </w:rPr>
            </w:pPr>
            <w:r>
              <w:rPr>
                <w:rFonts w:hint="eastAsia" w:ascii="宋体" w:hAnsi="宋体" w:cs="宋体"/>
                <w:b/>
                <w:bCs/>
                <w:color w:val="000000"/>
                <w:sz w:val="24"/>
                <w:lang w:bidi="ar"/>
              </w:rPr>
              <w:t xml:space="preserve">二、操作区</w:t>
            </w:r>
            <w:r/>
          </w:p>
        </w:tc>
        <w:tc>
          <w:tcPr>
            <w:shd w:val="clear" w:color="auto" w:fill="bfbfbf"/>
            <w:tcBorders>
              <w:top w:val="single" w:color="000000" w:sz="4" w:space="0"/>
              <w:left w:val="none" w:color="000000" w:sz="4" w:space="0"/>
              <w:bottom w:val="single" w:color="000000" w:sz="4" w:space="0"/>
              <w:right w:val="none" w:color="000000" w:sz="4" w:space="0"/>
            </w:tcBorders>
            <w:tcW w:w="526" w:type="pct"/>
            <w:vAlign w:val="center"/>
            <w:textDirection w:val="lrTb"/>
            <w:noWrap w:val="false"/>
          </w:tcPr>
          <w:p>
            <w:pPr>
              <w:jc w:val="left"/>
              <w:widowControl/>
              <w:rPr>
                <w:rFonts w:hint="eastAsia" w:ascii="宋体" w:hAnsi="宋体" w:cs="宋体"/>
                <w:b/>
                <w:bCs/>
                <w:color w:val="000000"/>
                <w:sz w:val="24"/>
                <w:lang w:bidi="ar"/>
              </w:rPr>
            </w:pPr>
            <w:r>
              <w:rPr>
                <w:rFonts w:hint="eastAsia" w:ascii="宋体" w:hAnsi="宋体" w:cs="宋体"/>
                <w:b/>
                <w:bCs/>
                <w:color w:val="000000"/>
                <w:sz w:val="24"/>
                <w:lang w:bidi="ar"/>
              </w:rPr>
            </w:r>
            <w:r/>
          </w:p>
        </w:tc>
        <w:tc>
          <w:tcPr>
            <w:shd w:val="clear" w:color="auto" w:fill="bfbfbf"/>
            <w:tcBorders>
              <w:top w:val="single" w:color="000000" w:sz="4" w:space="0"/>
              <w:left w:val="none" w:color="000000" w:sz="4" w:space="0"/>
              <w:bottom w:val="single" w:color="000000" w:sz="4" w:space="0"/>
              <w:right w:val="none" w:color="000000" w:sz="4" w:space="0"/>
            </w:tcBorders>
            <w:tcW w:w="526" w:type="pct"/>
            <w:vAlign w:val="center"/>
            <w:textDirection w:val="lrTb"/>
            <w:noWrap w:val="false"/>
          </w:tcPr>
          <w:p>
            <w:pPr>
              <w:jc w:val="left"/>
              <w:widowControl/>
              <w:rPr>
                <w:rFonts w:hint="eastAsia" w:ascii="宋体" w:hAnsi="宋体" w:cs="宋体"/>
                <w:b/>
                <w:bCs/>
                <w:color w:val="000000"/>
                <w:sz w:val="24"/>
                <w:lang w:bidi="ar"/>
              </w:rPr>
            </w:pPr>
            <w:r>
              <w:rPr>
                <w:rFonts w:hint="eastAsia" w:ascii="宋体" w:hAnsi="宋体" w:cs="宋体"/>
                <w:b/>
                <w:bCs/>
                <w:color w:val="000000"/>
                <w:sz w:val="24"/>
                <w:lang w:bidi="ar"/>
              </w:rPr>
            </w:r>
            <w:r/>
          </w:p>
        </w:tc>
        <w:tc>
          <w:tcPr>
            <w:shd w:val="clear" w:color="auto" w:fill="bfbfbf"/>
            <w:tcBorders>
              <w:top w:val="single" w:color="000000" w:sz="4" w:space="0"/>
              <w:left w:val="none" w:color="000000" w:sz="4" w:space="0"/>
              <w:bottom w:val="single" w:color="000000" w:sz="4" w:space="0"/>
              <w:right w:val="none" w:color="000000" w:sz="4" w:space="0"/>
            </w:tcBorders>
            <w:tcW w:w="146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none" w:color="000000" w:sz="4" w:space="0"/>
            </w:tcBorders>
            <w:tcW w:w="425"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534"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29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31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操作区配套</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3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8" w:space="0"/>
            </w:tcBorders>
            <w:tcW w:w="29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8" w:space="0"/>
            </w:tcBorders>
            <w:tcW w:w="31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shd w:val="clear" w:color="auto" w:fill="ffffff"/>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操作区墙面</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8" w:space="0"/>
            </w:tcBorders>
            <w:tcW w:w="53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8" w:space="0"/>
            </w:tcBorders>
            <w:tcW w:w="29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1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gridSpan w:val="2"/>
            <w:shd w:val="clear" w:color="auto" w:fill="bfbfbf"/>
            <w:tcBorders>
              <w:top w:val="single" w:color="000000" w:sz="4" w:space="0"/>
              <w:left w:val="single" w:color="000000" w:sz="8" w:space="0"/>
              <w:bottom w:val="single" w:color="000000" w:sz="4" w:space="0"/>
              <w:right w:val="none" w:color="000000" w:sz="4" w:space="0"/>
            </w:tcBorders>
            <w:tcW w:w="923" w:type="pct"/>
            <w:vAlign w:val="center"/>
            <w:textDirection w:val="lrTb"/>
            <w:noWrap w:val="false"/>
          </w:tcPr>
          <w:p>
            <w:pPr>
              <w:jc w:val="left"/>
              <w:widowControl/>
              <w:rPr>
                <w:rFonts w:hint="eastAsia" w:ascii="宋体" w:hAnsi="宋体" w:cs="宋体"/>
                <w:b/>
                <w:bCs/>
                <w:color w:val="000000"/>
                <w:sz w:val="24"/>
              </w:rPr>
            </w:pPr>
            <w:r>
              <w:rPr>
                <w:rFonts w:hint="eastAsia" w:ascii="宋体" w:hAnsi="宋体" w:cs="宋体"/>
                <w:b/>
                <w:bCs/>
                <w:color w:val="000000"/>
                <w:sz w:val="24"/>
                <w:lang w:bidi="ar"/>
              </w:rPr>
              <w:t xml:space="preserve">三、智能设备</w:t>
            </w:r>
            <w:r/>
          </w:p>
        </w:tc>
        <w:tc>
          <w:tcPr>
            <w:shd w:val="clear" w:color="auto" w:fill="bfbfbf"/>
            <w:tcBorders>
              <w:top w:val="single" w:color="000000" w:sz="4" w:space="0"/>
              <w:left w:val="none" w:color="000000" w:sz="4" w:space="0"/>
              <w:bottom w:val="single" w:color="000000" w:sz="4" w:space="0"/>
              <w:right w:val="none" w:color="000000" w:sz="4" w:space="0"/>
            </w:tcBorders>
            <w:tcW w:w="526" w:type="pct"/>
            <w:vAlign w:val="center"/>
            <w:textDirection w:val="lrTb"/>
            <w:noWrap w:val="false"/>
          </w:tcPr>
          <w:p>
            <w:pPr>
              <w:jc w:val="left"/>
              <w:widowControl/>
              <w:rPr>
                <w:rFonts w:hint="eastAsia" w:ascii="宋体" w:hAnsi="宋体" w:cs="宋体"/>
                <w:b/>
                <w:bCs/>
                <w:color w:val="000000"/>
                <w:sz w:val="24"/>
                <w:lang w:bidi="ar"/>
              </w:rPr>
            </w:pPr>
            <w:r>
              <w:rPr>
                <w:rFonts w:hint="eastAsia" w:ascii="宋体" w:hAnsi="宋体" w:cs="宋体"/>
                <w:b/>
                <w:bCs/>
                <w:color w:val="000000"/>
                <w:sz w:val="24"/>
                <w:lang w:bidi="ar"/>
              </w:rPr>
            </w:r>
            <w:r/>
          </w:p>
        </w:tc>
        <w:tc>
          <w:tcPr>
            <w:shd w:val="clear" w:color="auto" w:fill="bfbfbf"/>
            <w:tcBorders>
              <w:top w:val="single" w:color="000000" w:sz="4" w:space="0"/>
              <w:left w:val="none" w:color="000000" w:sz="4" w:space="0"/>
              <w:bottom w:val="single" w:color="000000" w:sz="4" w:space="0"/>
              <w:right w:val="none" w:color="000000" w:sz="4" w:space="0"/>
            </w:tcBorders>
            <w:tcW w:w="526" w:type="pct"/>
            <w:vAlign w:val="center"/>
            <w:textDirection w:val="lrTb"/>
            <w:noWrap w:val="false"/>
          </w:tcPr>
          <w:p>
            <w:pPr>
              <w:jc w:val="left"/>
              <w:widowControl/>
              <w:rPr>
                <w:rFonts w:hint="eastAsia" w:ascii="宋体" w:hAnsi="宋体" w:cs="宋体"/>
                <w:b/>
                <w:bCs/>
                <w:color w:val="000000"/>
                <w:sz w:val="24"/>
                <w:lang w:bidi="ar"/>
              </w:rPr>
            </w:pPr>
            <w:r>
              <w:rPr>
                <w:rFonts w:hint="eastAsia" w:ascii="宋体" w:hAnsi="宋体" w:cs="宋体"/>
                <w:b/>
                <w:bCs/>
                <w:color w:val="000000"/>
                <w:sz w:val="24"/>
                <w:lang w:bidi="ar"/>
              </w:rPr>
            </w:r>
            <w:r/>
          </w:p>
        </w:tc>
        <w:tc>
          <w:tcPr>
            <w:shd w:val="clear" w:color="auto" w:fill="bfbfbf"/>
            <w:tcBorders>
              <w:top w:val="single" w:color="000000" w:sz="4" w:space="0"/>
              <w:left w:val="none" w:color="000000" w:sz="4" w:space="0"/>
              <w:bottom w:val="single" w:color="000000" w:sz="4" w:space="0"/>
              <w:right w:val="none" w:color="000000" w:sz="4" w:space="0"/>
            </w:tcBorders>
            <w:tcW w:w="146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none" w:color="000000" w:sz="4" w:space="0"/>
            </w:tcBorders>
            <w:tcW w:w="425"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534"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29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31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widowControl/>
              <w:rPr>
                <w:rFonts w:hint="eastAsia" w:ascii="宋体" w:hAnsi="宋体" w:cs="宋体"/>
                <w:b/>
                <w:bCs/>
                <w:color w:val="000000"/>
                <w:sz w:val="24"/>
              </w:rPr>
            </w:pPr>
            <w:r>
              <w:rPr>
                <w:rFonts w:hint="eastAsia" w:ascii="宋体" w:hAnsi="宋体" w:cs="宋体"/>
                <w:b/>
                <w:bCs/>
                <w:color w:val="000000"/>
                <w:sz w:val="24"/>
                <w:lang w:bidi="ar"/>
              </w:rPr>
              <w:t xml:space="preserve">智能化疫苗冷库设备（核心产品）</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b/>
                <w:bCs/>
                <w:color w:val="000000"/>
                <w:sz w:val="24"/>
                <w:lang w:bidi="ar"/>
              </w:rPr>
            </w:pPr>
            <w:r>
              <w:rPr>
                <w:rFonts w:hint="eastAsia" w:ascii="宋体" w:hAnsi="宋体" w:cs="宋体"/>
                <w:b/>
                <w:bCs/>
                <w:color w:val="000000"/>
                <w:sz w:val="24"/>
                <w:lang w:bidi="ar"/>
              </w:rPr>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b/>
                <w:bCs/>
                <w:color w:val="000000"/>
                <w:sz w:val="24"/>
                <w:lang w:bidi="ar"/>
              </w:rPr>
            </w:pPr>
            <w:r>
              <w:rPr>
                <w:rFonts w:hint="eastAsia" w:ascii="宋体" w:hAnsi="宋体" w:cs="宋体"/>
                <w:b/>
                <w:bCs/>
                <w:color w:val="000000"/>
                <w:sz w:val="24"/>
                <w:lang w:bidi="ar"/>
              </w:rPr>
            </w:r>
            <w:r/>
          </w:p>
        </w:tc>
        <w:tc>
          <w:tcPr>
            <w:tcBorders>
              <w:top w:val="non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3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8" w:space="0"/>
            </w:tcBorders>
            <w:tcW w:w="29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8" w:space="0"/>
            </w:tcBorders>
            <w:tcW w:w="31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gridSpan w:val="2"/>
            <w:shd w:val="clear" w:color="auto" w:fill="bfbfbf"/>
            <w:tcBorders>
              <w:top w:val="single" w:color="000000" w:sz="4" w:space="0"/>
              <w:left w:val="single" w:color="000000" w:sz="8" w:space="0"/>
              <w:bottom w:val="single" w:color="000000" w:sz="4" w:space="0"/>
              <w:right w:val="none" w:color="000000" w:sz="4" w:space="0"/>
            </w:tcBorders>
            <w:tcW w:w="923" w:type="pct"/>
            <w:vAlign w:val="center"/>
            <w:textDirection w:val="lrTb"/>
            <w:noWrap w:val="false"/>
          </w:tcPr>
          <w:p>
            <w:pPr>
              <w:jc w:val="left"/>
              <w:widowControl/>
              <w:rPr>
                <w:rFonts w:hint="eastAsia" w:ascii="宋体" w:hAnsi="宋体" w:cs="宋体"/>
                <w:b/>
                <w:bCs/>
                <w:color w:val="000000"/>
                <w:sz w:val="24"/>
              </w:rPr>
            </w:pPr>
            <w:r>
              <w:rPr>
                <w:rFonts w:hint="eastAsia" w:ascii="宋体" w:hAnsi="宋体" w:cs="宋体"/>
                <w:b/>
                <w:bCs/>
                <w:color w:val="000000"/>
                <w:sz w:val="24"/>
                <w:lang w:bidi="ar"/>
              </w:rPr>
              <w:t xml:space="preserve">四、管理软件</w:t>
            </w:r>
            <w:r/>
          </w:p>
        </w:tc>
        <w:tc>
          <w:tcPr>
            <w:shd w:val="clear" w:color="auto" w:fill="bfbfbf"/>
            <w:tcBorders>
              <w:top w:val="single" w:color="000000" w:sz="4" w:space="0"/>
              <w:left w:val="none" w:color="000000" w:sz="4" w:space="0"/>
              <w:bottom w:val="single" w:color="000000" w:sz="4" w:space="0"/>
              <w:right w:val="none" w:color="000000" w:sz="4" w:space="0"/>
            </w:tcBorders>
            <w:tcW w:w="526" w:type="pct"/>
            <w:vAlign w:val="center"/>
            <w:textDirection w:val="lrTb"/>
            <w:noWrap w:val="false"/>
          </w:tcPr>
          <w:p>
            <w:pPr>
              <w:jc w:val="left"/>
              <w:widowControl/>
              <w:rPr>
                <w:rFonts w:hint="eastAsia" w:ascii="宋体" w:hAnsi="宋体" w:cs="宋体"/>
                <w:b/>
                <w:bCs/>
                <w:color w:val="000000"/>
                <w:sz w:val="24"/>
                <w:lang w:bidi="ar"/>
              </w:rPr>
            </w:pPr>
            <w:r>
              <w:rPr>
                <w:rFonts w:hint="eastAsia" w:ascii="宋体" w:hAnsi="宋体" w:cs="宋体"/>
                <w:b/>
                <w:bCs/>
                <w:color w:val="000000"/>
                <w:sz w:val="24"/>
                <w:lang w:bidi="ar"/>
              </w:rPr>
            </w:r>
            <w:r/>
          </w:p>
        </w:tc>
        <w:tc>
          <w:tcPr>
            <w:shd w:val="clear" w:color="auto" w:fill="bfbfbf"/>
            <w:tcBorders>
              <w:top w:val="single" w:color="000000" w:sz="4" w:space="0"/>
              <w:left w:val="none" w:color="000000" w:sz="4" w:space="0"/>
              <w:bottom w:val="single" w:color="000000" w:sz="4" w:space="0"/>
              <w:right w:val="none" w:color="000000" w:sz="4" w:space="0"/>
            </w:tcBorders>
            <w:tcW w:w="526" w:type="pct"/>
            <w:vAlign w:val="center"/>
            <w:textDirection w:val="lrTb"/>
            <w:noWrap w:val="false"/>
          </w:tcPr>
          <w:p>
            <w:pPr>
              <w:jc w:val="left"/>
              <w:widowControl/>
              <w:rPr>
                <w:rFonts w:hint="eastAsia" w:ascii="宋体" w:hAnsi="宋体" w:cs="宋体"/>
                <w:b/>
                <w:bCs/>
                <w:color w:val="000000"/>
                <w:sz w:val="24"/>
                <w:lang w:bidi="ar"/>
              </w:rPr>
            </w:pPr>
            <w:r>
              <w:rPr>
                <w:rFonts w:hint="eastAsia" w:ascii="宋体" w:hAnsi="宋体" w:cs="宋体"/>
                <w:b/>
                <w:bCs/>
                <w:color w:val="000000"/>
                <w:sz w:val="24"/>
                <w:lang w:bidi="ar"/>
              </w:rPr>
            </w:r>
            <w:r/>
          </w:p>
        </w:tc>
        <w:tc>
          <w:tcPr>
            <w:shd w:val="clear" w:color="auto" w:fill="bfbfbf"/>
            <w:tcBorders>
              <w:top w:val="single" w:color="000000" w:sz="4" w:space="0"/>
              <w:left w:val="none" w:color="000000" w:sz="4" w:space="0"/>
              <w:bottom w:val="single" w:color="000000" w:sz="4" w:space="0"/>
              <w:right w:val="none" w:color="000000" w:sz="4" w:space="0"/>
            </w:tcBorders>
            <w:tcW w:w="146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none" w:color="000000" w:sz="4" w:space="0"/>
            </w:tcBorders>
            <w:tcW w:w="425"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534"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29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31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仓储智能控制WCS系统</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3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8" w:space="0"/>
            </w:tcBorders>
            <w:tcW w:w="29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8" w:space="0"/>
            </w:tcBorders>
            <w:tcW w:w="31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疫苗预打包系统</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3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8" w:space="0"/>
            </w:tcBorders>
            <w:tcW w:w="29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8" w:space="0"/>
            </w:tcBorders>
            <w:tcW w:w="31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t xml:space="preserve">触摸交互操作系统</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3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8" w:space="0"/>
            </w:tcBorders>
            <w:tcW w:w="29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8" w:space="0"/>
            </w:tcBorders>
            <w:tcW w:w="31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t xml:space="preserve">信息显示系统</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3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8" w:space="0"/>
            </w:tcBorders>
            <w:tcW w:w="29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8" w:space="0"/>
            </w:tcBorders>
            <w:tcW w:w="31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t xml:space="preserve">冷库统一管理平台</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3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8" w:space="0"/>
            </w:tcBorders>
            <w:tcW w:w="29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8" w:space="0"/>
            </w:tcBorders>
            <w:tcW w:w="31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gridSpan w:val="2"/>
            <w:shd w:val="clear" w:color="auto" w:fill="bfbfbf"/>
            <w:tcBorders>
              <w:top w:val="single" w:color="000000" w:sz="4" w:space="0"/>
              <w:left w:val="single" w:color="000000" w:sz="8" w:space="0"/>
              <w:bottom w:val="single" w:color="000000" w:sz="4" w:space="0"/>
              <w:right w:val="none" w:color="000000" w:sz="4" w:space="0"/>
            </w:tcBorders>
            <w:tcW w:w="923" w:type="pct"/>
            <w:vAlign w:val="center"/>
            <w:textDirection w:val="lrTb"/>
            <w:noWrap w:val="false"/>
          </w:tcPr>
          <w:p>
            <w:pPr>
              <w:jc w:val="left"/>
              <w:widowControl/>
              <w:rPr>
                <w:rFonts w:hint="eastAsia" w:ascii="宋体" w:hAnsi="宋体" w:cs="宋体"/>
                <w:b/>
                <w:bCs/>
                <w:color w:val="000000"/>
                <w:sz w:val="24"/>
              </w:rPr>
            </w:pPr>
            <w:r>
              <w:rPr>
                <w:rFonts w:hint="eastAsia" w:ascii="宋体" w:hAnsi="宋体" w:cs="宋体"/>
                <w:b/>
                <w:bCs/>
                <w:color w:val="000000"/>
                <w:sz w:val="24"/>
                <w:lang w:bidi="ar"/>
              </w:rPr>
              <w:t xml:space="preserve">五、电气设备</w:t>
            </w:r>
            <w:r/>
          </w:p>
        </w:tc>
        <w:tc>
          <w:tcPr>
            <w:shd w:val="clear" w:color="auto" w:fill="bfbfbf"/>
            <w:tcBorders>
              <w:top w:val="single" w:color="000000" w:sz="4" w:space="0"/>
              <w:left w:val="none" w:color="000000" w:sz="4" w:space="0"/>
              <w:bottom w:val="single" w:color="000000" w:sz="4" w:space="0"/>
              <w:right w:val="none" w:color="000000" w:sz="4" w:space="0"/>
            </w:tcBorders>
            <w:tcW w:w="526" w:type="pct"/>
            <w:vAlign w:val="center"/>
            <w:textDirection w:val="lrTb"/>
            <w:noWrap w:val="false"/>
          </w:tcPr>
          <w:p>
            <w:pPr>
              <w:jc w:val="left"/>
              <w:widowControl/>
              <w:rPr>
                <w:rFonts w:hint="eastAsia" w:ascii="宋体" w:hAnsi="宋体" w:cs="宋体"/>
                <w:b/>
                <w:bCs/>
                <w:color w:val="000000"/>
                <w:sz w:val="24"/>
                <w:lang w:bidi="ar"/>
              </w:rPr>
            </w:pPr>
            <w:r>
              <w:rPr>
                <w:rFonts w:hint="eastAsia" w:ascii="宋体" w:hAnsi="宋体" w:cs="宋体"/>
                <w:b/>
                <w:bCs/>
                <w:color w:val="000000"/>
                <w:sz w:val="24"/>
                <w:lang w:bidi="ar"/>
              </w:rPr>
            </w:r>
            <w:r/>
          </w:p>
        </w:tc>
        <w:tc>
          <w:tcPr>
            <w:shd w:val="clear" w:color="auto" w:fill="bfbfbf"/>
            <w:tcBorders>
              <w:top w:val="single" w:color="000000" w:sz="4" w:space="0"/>
              <w:left w:val="none" w:color="000000" w:sz="4" w:space="0"/>
              <w:bottom w:val="single" w:color="000000" w:sz="4" w:space="0"/>
              <w:right w:val="none" w:color="000000" w:sz="4" w:space="0"/>
            </w:tcBorders>
            <w:tcW w:w="526" w:type="pct"/>
            <w:vAlign w:val="center"/>
            <w:textDirection w:val="lrTb"/>
            <w:noWrap w:val="false"/>
          </w:tcPr>
          <w:p>
            <w:pPr>
              <w:jc w:val="left"/>
              <w:widowControl/>
              <w:rPr>
                <w:rFonts w:hint="eastAsia" w:ascii="宋体" w:hAnsi="宋体" w:cs="宋体"/>
                <w:b/>
                <w:bCs/>
                <w:color w:val="000000"/>
                <w:sz w:val="24"/>
                <w:lang w:bidi="ar"/>
              </w:rPr>
            </w:pPr>
            <w:r>
              <w:rPr>
                <w:rFonts w:hint="eastAsia" w:ascii="宋体" w:hAnsi="宋体" w:cs="宋体"/>
                <w:b/>
                <w:bCs/>
                <w:color w:val="000000"/>
                <w:sz w:val="24"/>
                <w:lang w:bidi="ar"/>
              </w:rPr>
            </w:r>
            <w:r/>
          </w:p>
        </w:tc>
        <w:tc>
          <w:tcPr>
            <w:shd w:val="clear" w:color="auto" w:fill="bfbfbf"/>
            <w:tcBorders>
              <w:top w:val="single" w:color="000000" w:sz="4" w:space="0"/>
              <w:left w:val="none" w:color="000000" w:sz="4" w:space="0"/>
              <w:bottom w:val="single" w:color="000000" w:sz="4" w:space="0"/>
              <w:right w:val="none" w:color="000000" w:sz="4" w:space="0"/>
            </w:tcBorders>
            <w:tcW w:w="146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none" w:color="000000" w:sz="4" w:space="0"/>
            </w:tcBorders>
            <w:tcW w:w="425"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534"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29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31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电气柜</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3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8" w:space="0"/>
            </w:tcBorders>
            <w:tcW w:w="29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8" w:space="0"/>
            </w:tcBorders>
            <w:tcW w:w="31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t xml:space="preserve">控制柜</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34"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8" w:space="0"/>
            </w:tcBorders>
            <w:tcW w:w="29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8" w:space="0"/>
            </w:tcBorders>
            <w:tcW w:w="31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工控设备</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3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台</w:t>
            </w:r>
            <w:r/>
          </w:p>
        </w:tc>
        <w:tc>
          <w:tcPr>
            <w:tcBorders>
              <w:top w:val="single" w:color="000000" w:sz="4" w:space="0"/>
              <w:left w:val="single" w:color="000000" w:sz="4" w:space="0"/>
              <w:bottom w:val="single" w:color="000000" w:sz="4" w:space="0"/>
              <w:right w:val="single" w:color="000000" w:sz="8" w:space="0"/>
            </w:tcBorders>
            <w:tcW w:w="29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8" w:space="0"/>
            </w:tcBorders>
            <w:tcW w:w="31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线缆辅材</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3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8" w:space="0"/>
            </w:tcBorders>
            <w:tcW w:w="29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8" w:space="0"/>
            </w:tcBorders>
            <w:tcW w:w="31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gridSpan w:val="2"/>
            <w:shd w:val="clear" w:color="auto" w:fill="bfbfbf"/>
            <w:tcBorders>
              <w:top w:val="single" w:color="000000" w:sz="4" w:space="0"/>
              <w:left w:val="single" w:color="000000" w:sz="8" w:space="0"/>
              <w:bottom w:val="single" w:color="000000" w:sz="4" w:space="0"/>
              <w:right w:val="none" w:color="000000" w:sz="4" w:space="0"/>
            </w:tcBorders>
            <w:tcW w:w="923" w:type="pct"/>
            <w:vAlign w:val="center"/>
            <w:textDirection w:val="lrTb"/>
            <w:noWrap w:val="false"/>
          </w:tcPr>
          <w:p>
            <w:pPr>
              <w:jc w:val="left"/>
              <w:widowControl/>
              <w:rPr>
                <w:rFonts w:hint="eastAsia" w:ascii="宋体" w:hAnsi="宋体" w:cs="宋体"/>
                <w:b/>
                <w:bCs/>
                <w:color w:val="000000"/>
                <w:sz w:val="24"/>
              </w:rPr>
            </w:pPr>
            <w:r>
              <w:rPr>
                <w:rFonts w:hint="eastAsia" w:ascii="宋体" w:hAnsi="宋体" w:cs="宋体"/>
                <w:b/>
                <w:bCs/>
                <w:color w:val="000000"/>
                <w:sz w:val="24"/>
                <w:lang w:bidi="ar"/>
              </w:rPr>
              <w:t xml:space="preserve">六、弱电设备</w:t>
            </w:r>
            <w:r/>
          </w:p>
        </w:tc>
        <w:tc>
          <w:tcPr>
            <w:shd w:val="clear" w:color="auto" w:fill="bfbfbf"/>
            <w:tcBorders>
              <w:top w:val="single" w:color="000000" w:sz="4" w:space="0"/>
              <w:left w:val="none" w:color="000000" w:sz="4" w:space="0"/>
              <w:bottom w:val="single" w:color="000000" w:sz="4" w:space="0"/>
              <w:right w:val="none" w:color="000000" w:sz="4" w:space="0"/>
            </w:tcBorders>
            <w:tcW w:w="526" w:type="pct"/>
            <w:vAlign w:val="center"/>
            <w:textDirection w:val="lrTb"/>
            <w:noWrap w:val="false"/>
          </w:tcPr>
          <w:p>
            <w:pPr>
              <w:jc w:val="left"/>
              <w:widowControl/>
              <w:rPr>
                <w:rFonts w:hint="eastAsia" w:ascii="宋体" w:hAnsi="宋体" w:cs="宋体"/>
                <w:b/>
                <w:bCs/>
                <w:color w:val="000000"/>
                <w:sz w:val="24"/>
                <w:lang w:bidi="ar"/>
              </w:rPr>
            </w:pPr>
            <w:r>
              <w:rPr>
                <w:rFonts w:hint="eastAsia" w:ascii="宋体" w:hAnsi="宋体" w:cs="宋体"/>
                <w:b/>
                <w:bCs/>
                <w:color w:val="000000"/>
                <w:sz w:val="24"/>
                <w:lang w:bidi="ar"/>
              </w:rPr>
            </w:r>
            <w:r/>
          </w:p>
        </w:tc>
        <w:tc>
          <w:tcPr>
            <w:shd w:val="clear" w:color="auto" w:fill="bfbfbf"/>
            <w:tcBorders>
              <w:top w:val="single" w:color="000000" w:sz="4" w:space="0"/>
              <w:left w:val="none" w:color="000000" w:sz="4" w:space="0"/>
              <w:bottom w:val="single" w:color="000000" w:sz="4" w:space="0"/>
              <w:right w:val="none" w:color="000000" w:sz="4" w:space="0"/>
            </w:tcBorders>
            <w:tcW w:w="526" w:type="pct"/>
            <w:vAlign w:val="center"/>
            <w:textDirection w:val="lrTb"/>
            <w:noWrap w:val="false"/>
          </w:tcPr>
          <w:p>
            <w:pPr>
              <w:jc w:val="left"/>
              <w:widowControl/>
              <w:rPr>
                <w:rFonts w:hint="eastAsia" w:ascii="宋体" w:hAnsi="宋体" w:cs="宋体"/>
                <w:b/>
                <w:bCs/>
                <w:color w:val="000000"/>
                <w:sz w:val="24"/>
                <w:lang w:bidi="ar"/>
              </w:rPr>
            </w:pPr>
            <w:r>
              <w:rPr>
                <w:rFonts w:hint="eastAsia" w:ascii="宋体" w:hAnsi="宋体" w:cs="宋体"/>
                <w:b/>
                <w:bCs/>
                <w:color w:val="000000"/>
                <w:sz w:val="24"/>
                <w:lang w:bidi="ar"/>
              </w:rPr>
            </w:r>
            <w:r/>
          </w:p>
        </w:tc>
        <w:tc>
          <w:tcPr>
            <w:shd w:val="clear" w:color="auto" w:fill="bfbfbf"/>
            <w:tcBorders>
              <w:top w:val="single" w:color="000000" w:sz="4" w:space="0"/>
              <w:left w:val="none" w:color="000000" w:sz="4" w:space="0"/>
              <w:bottom w:val="single" w:color="000000" w:sz="4" w:space="0"/>
              <w:right w:val="none" w:color="000000" w:sz="4" w:space="0"/>
            </w:tcBorders>
            <w:tcW w:w="146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none" w:color="000000" w:sz="4" w:space="0"/>
            </w:tcBorders>
            <w:tcW w:w="425"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534"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29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bfbfbf"/>
            <w:tcBorders>
              <w:top w:val="single" w:color="000000" w:sz="4" w:space="0"/>
              <w:left w:val="none" w:color="000000" w:sz="4" w:space="0"/>
              <w:bottom w:val="single" w:color="000000" w:sz="4" w:space="0"/>
              <w:right w:val="single" w:color="000000" w:sz="8" w:space="0"/>
            </w:tcBorders>
            <w:tcW w:w="31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交换机</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3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台</w:t>
            </w:r>
            <w:r/>
          </w:p>
        </w:tc>
        <w:tc>
          <w:tcPr>
            <w:tcBorders>
              <w:top w:val="single" w:color="000000" w:sz="4" w:space="0"/>
              <w:left w:val="single" w:color="000000" w:sz="4" w:space="0"/>
              <w:bottom w:val="single" w:color="000000" w:sz="4" w:space="0"/>
              <w:right w:val="single" w:color="000000" w:sz="8" w:space="0"/>
            </w:tcBorders>
            <w:tcW w:w="29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8" w:space="0"/>
            </w:tcBorders>
            <w:tcW w:w="31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监控摄像机</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w:t>
            </w:r>
            <w:r/>
          </w:p>
        </w:tc>
        <w:tc>
          <w:tcPr>
            <w:tcBorders>
              <w:top w:val="single" w:color="000000" w:sz="4" w:space="0"/>
              <w:left w:val="single" w:color="000000" w:sz="4" w:space="0"/>
              <w:bottom w:val="single" w:color="000000" w:sz="4" w:space="0"/>
              <w:right w:val="single" w:color="000000" w:sz="8" w:space="0"/>
            </w:tcBorders>
            <w:tcW w:w="53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台</w:t>
            </w:r>
            <w:r/>
          </w:p>
        </w:tc>
        <w:tc>
          <w:tcPr>
            <w:tcBorders>
              <w:top w:val="single" w:color="000000" w:sz="4" w:space="0"/>
              <w:left w:val="single" w:color="000000" w:sz="4" w:space="0"/>
              <w:bottom w:val="single" w:color="000000" w:sz="4" w:space="0"/>
              <w:right w:val="single" w:color="000000" w:sz="8" w:space="0"/>
            </w:tcBorders>
            <w:tcW w:w="29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8" w:space="0"/>
            </w:tcBorders>
            <w:tcW w:w="31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网络硬盘录像机</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3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台</w:t>
            </w:r>
            <w:r/>
          </w:p>
        </w:tc>
        <w:tc>
          <w:tcPr>
            <w:tcBorders>
              <w:top w:val="single" w:color="000000" w:sz="4" w:space="0"/>
              <w:left w:val="single" w:color="000000" w:sz="4" w:space="0"/>
              <w:bottom w:val="single" w:color="000000" w:sz="4" w:space="0"/>
              <w:right w:val="single" w:color="000000" w:sz="8" w:space="0"/>
            </w:tcBorders>
            <w:tcW w:w="29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8" w:space="0"/>
            </w:tcBorders>
            <w:tcW w:w="31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硬盘</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tcBorders>
              <w:top w:val="single" w:color="000000" w:sz="4" w:space="0"/>
              <w:left w:val="single" w:color="000000" w:sz="4" w:space="0"/>
              <w:bottom w:val="single" w:color="000000" w:sz="4" w:space="0"/>
              <w:right w:val="single" w:color="000000" w:sz="8" w:space="0"/>
            </w:tcBorders>
            <w:tcW w:w="53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块</w:t>
            </w:r>
            <w:r/>
          </w:p>
        </w:tc>
        <w:tc>
          <w:tcPr>
            <w:tcBorders>
              <w:top w:val="single" w:color="000000" w:sz="4" w:space="0"/>
              <w:left w:val="single" w:color="000000" w:sz="4" w:space="0"/>
              <w:bottom w:val="single" w:color="000000" w:sz="4" w:space="0"/>
              <w:right w:val="single" w:color="000000" w:sz="8" w:space="0"/>
            </w:tcBorders>
            <w:tcW w:w="29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8" w:space="0"/>
            </w:tcBorders>
            <w:tcW w:w="31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gridSpan w:val="7"/>
            <w:tcBorders>
              <w:top w:val="single" w:color="000000" w:sz="4" w:space="0"/>
              <w:left w:val="single" w:color="000000" w:sz="8" w:space="0"/>
              <w:bottom w:val="single" w:color="000000" w:sz="4" w:space="0"/>
              <w:right w:val="single" w:color="000000" w:sz="8" w:space="0"/>
            </w:tcBorders>
            <w:tcW w:w="4396" w:type="pct"/>
            <w:vAlign w:val="center"/>
            <w:textDirection w:val="lrTb"/>
            <w:noWrap/>
          </w:tcPr>
          <w:p>
            <w:pPr>
              <w:jc w:val="both"/>
              <w:widowControl/>
              <w:rPr>
                <w:rFonts w:hint="eastAsia" w:ascii="宋体" w:hAnsi="宋体" w:cs="宋体"/>
                <w:color w:val="000000"/>
                <w:sz w:val="24"/>
                <w:lang w:bidi="ar"/>
              </w:rPr>
            </w:pPr>
            <w:r>
              <w:rPr>
                <w:rFonts w:hint="eastAsia" w:ascii="宋体" w:hAnsi="宋体" w:cs="宋体"/>
                <w:b/>
                <w:bCs/>
                <w:color w:val="000000"/>
                <w:sz w:val="24"/>
                <w:lang w:bidi="ar"/>
              </w:rPr>
              <w:t xml:space="preserve">七、配套设备</w:t>
            </w:r>
            <w:r/>
          </w:p>
        </w:tc>
        <w:tc>
          <w:tcPr>
            <w:tcBorders>
              <w:top w:val="single" w:color="000000" w:sz="4" w:space="0"/>
              <w:left w:val="single" w:color="000000" w:sz="4" w:space="0"/>
              <w:bottom w:val="single" w:color="000000" w:sz="4" w:space="0"/>
              <w:right w:val="single" w:color="000000" w:sz="8" w:space="0"/>
            </w:tcBorders>
            <w:tcW w:w="29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8" w:space="0"/>
            </w:tcBorders>
            <w:tcW w:w="31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t xml:space="preserve">场地调整、强弱电改造</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34"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8" w:space="0"/>
            </w:tcBorders>
            <w:tcW w:w="29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8" w:space="0"/>
            </w:tcBorders>
            <w:tcW w:w="31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t xml:space="preserve">钢制货架</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8" w:space="0"/>
            </w:tcBorders>
            <w:tcW w:w="534"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8" w:space="0"/>
            </w:tcBorders>
            <w:tcW w:w="29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8" w:space="0"/>
            </w:tcBorders>
            <w:tcW w:w="31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454"/>
        </w:trPr>
        <w:tc>
          <w:tcPr>
            <w:gridSpan w:val="7"/>
            <w:tcBorders>
              <w:top w:val="single" w:color="000000" w:sz="4" w:space="0"/>
              <w:left w:val="single" w:color="000000" w:sz="8" w:space="0"/>
              <w:bottom w:val="single" w:color="000000" w:sz="4" w:space="0"/>
              <w:right w:val="single" w:color="000000" w:sz="8" w:space="0"/>
            </w:tcBorders>
            <w:tcW w:w="4396" w:type="pct"/>
            <w:vAlign w:val="center"/>
            <w:textDirection w:val="lrTb"/>
            <w:noWrap/>
          </w:tcPr>
          <w:p>
            <w:pPr>
              <w:jc w:val="center"/>
              <w:widowControl/>
              <w:rPr>
                <w:rFonts w:hint="eastAsia" w:ascii="宋体" w:hAnsi="宋体" w:eastAsia="宋体" w:cs="宋体"/>
                <w:color w:val="000000"/>
                <w:sz w:val="24"/>
                <w:lang w:val="en-US" w:eastAsia="zh-CN" w:bidi="ar"/>
              </w:rPr>
            </w:pPr>
            <w:r>
              <w:rPr>
                <w:rFonts w:hint="eastAsia" w:ascii="宋体" w:hAnsi="宋体" w:cs="宋体"/>
                <w:color w:val="000000"/>
                <w:sz w:val="24"/>
                <w:lang w:val="en-US" w:eastAsia="zh-CN" w:bidi="ar"/>
              </w:rPr>
              <w:t xml:space="preserve">合计</w:t>
            </w:r>
            <w:r/>
          </w:p>
        </w:tc>
        <w:tc>
          <w:tcPr>
            <w:tcBorders>
              <w:top w:val="single" w:color="000000" w:sz="4" w:space="0"/>
              <w:left w:val="single" w:color="000000" w:sz="4" w:space="0"/>
              <w:bottom w:val="single" w:color="000000" w:sz="4" w:space="0"/>
              <w:right w:val="single" w:color="000000" w:sz="8" w:space="0"/>
            </w:tcBorders>
            <w:tcW w:w="29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8" w:space="0"/>
            </w:tcBorders>
            <w:tcW w:w="311"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bl>
    <w:p>
      <w:pPr>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注：1.本表应按包分别填写。</w:t>
      </w:r>
      <w:r/>
    </w:p>
    <w:p>
      <w:pPr>
        <w:ind w:firstLine="480"/>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2.如果不提供分项报价将视为没有实质性响应招标文件。</w:t>
      </w:r>
      <w:r/>
    </w:p>
    <w:p>
      <w:pPr>
        <w:ind w:firstLine="480"/>
        <w:jc w:val="left"/>
        <w:tabs>
          <w:tab w:val="left" w:pos="1800" w:leader="none"/>
          <w:tab w:val="left" w:pos="5580" w:leader="none"/>
        </w:tabs>
        <w:rPr>
          <w:rFonts w:hint="eastAsia" w:ascii="宋体" w:hAnsi="宋体"/>
          <w:color w:val="000000"/>
          <w:sz w:val="24"/>
        </w:rPr>
      </w:pPr>
      <w:r>
        <w:rPr>
          <w:rFonts w:hint="eastAsia" w:ascii="宋体" w:hAnsi="宋体"/>
          <w:color w:val="000000"/>
          <w:sz w:val="24"/>
        </w:rPr>
        <w:t xml:space="preserve">3.本表中各分项名称与采购清单保持一致，并清晰标明所投产品的</w:t>
      </w:r>
      <w:r>
        <w:rPr>
          <w:rFonts w:hint="eastAsia" w:ascii="宋体" w:hAnsi="宋体" w:cs="Arial"/>
          <w:color w:val="000000"/>
          <w:sz w:val="24"/>
        </w:rPr>
        <w:t xml:space="preserve">品牌（或商标或商号）</w:t>
      </w:r>
      <w:r>
        <w:rPr>
          <w:rFonts w:hint="eastAsia" w:ascii="宋体" w:hAnsi="宋体"/>
          <w:color w:val="000000"/>
          <w:sz w:val="24"/>
        </w:rPr>
        <w:t xml:space="preserve">。</w:t>
      </w:r>
      <w:r/>
    </w:p>
    <w:p>
      <w:pPr>
        <w:ind w:firstLine="480"/>
        <w:jc w:val="left"/>
        <w:tabs>
          <w:tab w:val="left" w:pos="1800" w:leader="none"/>
          <w:tab w:val="left" w:pos="5580" w:leader="none"/>
        </w:tabs>
        <w:rPr>
          <w:rFonts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w:t>
      </w:r>
      <w:r>
        <w:rPr>
          <w:rFonts w:ascii="宋体" w:hAnsi="宋体"/>
          <w:color w:val="000000"/>
          <w:sz w:val="24"/>
        </w:rPr>
        <w:t xml:space="preserve">上述各项的详细规格</w:t>
      </w:r>
      <w:r>
        <w:rPr>
          <w:rFonts w:hint="eastAsia" w:ascii="宋体" w:hAnsi="宋体"/>
          <w:color w:val="000000"/>
          <w:sz w:val="24"/>
        </w:rPr>
        <w:t xml:space="preserve">、技术参数如表格中填写不下的</w:t>
      </w:r>
      <w:r>
        <w:rPr>
          <w:rFonts w:ascii="宋体" w:hAnsi="宋体"/>
          <w:color w:val="000000"/>
          <w:sz w:val="24"/>
        </w:rPr>
        <w:t xml:space="preserve">，可</w:t>
      </w:r>
      <w:r>
        <w:rPr>
          <w:rFonts w:hint="eastAsia" w:ascii="宋体" w:hAnsi="宋体"/>
          <w:color w:val="000000"/>
          <w:sz w:val="24"/>
        </w:rPr>
        <w:t xml:space="preserve">以逐项</w:t>
      </w:r>
      <w:r>
        <w:rPr>
          <w:rFonts w:ascii="宋体" w:hAnsi="宋体"/>
          <w:color w:val="000000"/>
          <w:sz w:val="24"/>
        </w:rPr>
        <w:t xml:space="preserve">另页描述。</w:t>
      </w:r>
      <w:r/>
    </w:p>
    <w:p>
      <w:pPr>
        <w:ind w:firstLine="480"/>
        <w:jc w:val="left"/>
        <w:tabs>
          <w:tab w:val="left" w:pos="1800" w:leader="none"/>
          <w:tab w:val="left" w:pos="5580" w:leader="none"/>
        </w:tabs>
        <w:rPr>
          <w:rFonts w:hint="eastAsia" w:ascii="宋体" w:hAnsi="宋体"/>
          <w:b/>
          <w:bCs/>
          <w:color w:val="000000"/>
          <w:sz w:val="24"/>
        </w:rPr>
      </w:pPr>
      <w:r>
        <w:rPr>
          <w:rFonts w:hint="eastAsia" w:ascii="宋体" w:hAnsi="宋体"/>
          <w:b/>
          <w:bCs/>
          <w:color w:val="000000"/>
          <w:sz w:val="24"/>
          <w:lang w:val="en-US" w:eastAsia="zh-CN"/>
        </w:rPr>
        <w:t xml:space="preserve">5.</w:t>
      </w:r>
      <w:r>
        <w:rPr>
          <w:rFonts w:hint="eastAsia" w:ascii="宋体" w:hAnsi="宋体"/>
          <w:b/>
          <w:bCs/>
          <w:color w:val="000000"/>
          <w:sz w:val="24"/>
        </w:rPr>
        <w:t xml:space="preserve">填写《中小企业声明函》时，不对电气设备</w:t>
      </w:r>
      <w:r>
        <w:rPr>
          <w:rFonts w:hint="eastAsia" w:ascii="宋体" w:hAnsi="宋体"/>
          <w:b/>
          <w:bCs/>
          <w:color w:val="000000"/>
          <w:sz w:val="24"/>
          <w:lang w:val="en-US" w:eastAsia="zh-CN"/>
        </w:rPr>
        <w:t xml:space="preserve">-</w:t>
      </w:r>
      <w:r>
        <w:rPr>
          <w:rFonts w:hint="eastAsia" w:ascii="宋体" w:hAnsi="宋体"/>
          <w:b/>
          <w:bCs/>
          <w:color w:val="000000"/>
          <w:sz w:val="24"/>
        </w:rPr>
        <w:t xml:space="preserve">线缆辅材</w:t>
      </w:r>
      <w:r>
        <w:rPr>
          <w:rFonts w:hint="eastAsia" w:ascii="宋体" w:hAnsi="宋体"/>
          <w:b/>
          <w:bCs/>
          <w:color w:val="000000"/>
          <w:sz w:val="24"/>
          <w:lang w:eastAsia="zh-CN"/>
        </w:rPr>
        <w:t xml:space="preserve">、</w:t>
      </w:r>
      <w:r>
        <w:rPr>
          <w:rFonts w:hint="eastAsia" w:ascii="宋体" w:hAnsi="宋体"/>
          <w:b/>
          <w:bCs/>
          <w:color w:val="000000"/>
          <w:sz w:val="24"/>
        </w:rPr>
        <w:t xml:space="preserve">配套设备</w:t>
      </w:r>
      <w:r>
        <w:rPr>
          <w:rFonts w:hint="eastAsia" w:ascii="宋体" w:hAnsi="宋体"/>
          <w:b/>
          <w:bCs/>
          <w:color w:val="000000"/>
          <w:sz w:val="24"/>
          <w:lang w:val="en-US" w:eastAsia="zh-CN"/>
        </w:rPr>
        <w:t xml:space="preserve">-</w:t>
      </w:r>
      <w:r>
        <w:rPr>
          <w:rFonts w:hint="eastAsia" w:ascii="宋体" w:hAnsi="宋体"/>
          <w:b/>
          <w:bCs/>
          <w:color w:val="000000"/>
          <w:sz w:val="24"/>
        </w:rPr>
        <w:t xml:space="preserve">场地调整、强弱电改造的制造商做要求。</w:t>
      </w:r>
      <w:r/>
    </w:p>
    <w:p>
      <w:pPr>
        <w:spacing w:before="25" w:after="25" w:line="360" w:lineRule="auto"/>
        <w:rPr>
          <w:rFonts w:hint="eastAsia" w:ascii="宋体" w:hAnsi="宋体"/>
          <w:color w:val="000000"/>
          <w:sz w:val="24"/>
        </w:rPr>
      </w:pPr>
      <w:r>
        <w:rPr>
          <w:rFonts w:ascii="宋体" w:hAnsi="宋体"/>
          <w:color w:val="000000"/>
          <w:sz w:val="24"/>
          <w:lang w:val="zh-CN"/>
        </w:rPr>
        <w:t xml:space="preserve">                  </w:t>
      </w:r>
      <w:r/>
    </w:p>
    <w:p>
      <w:pPr>
        <w:spacing w:before="25" w:after="25" w:line="360" w:lineRule="auto"/>
        <w:rPr>
          <w:rFonts w:hint="eastAsia" w:ascii="宋体" w:hAnsi="宋体"/>
          <w:color w:val="000000"/>
          <w:sz w:val="24"/>
        </w:rPr>
      </w:pPr>
      <w:r>
        <w:rPr>
          <w:rFonts w:ascii="宋体" w:hAnsi="宋体"/>
          <w:color w:val="000000"/>
          <w:sz w:val="24"/>
        </w:rPr>
        <w:t xml:space="preserve">投标人名称（加盖公章）</w:t>
      </w:r>
      <w:r>
        <w:rPr>
          <w:rFonts w:ascii="宋体" w:hAnsi="宋体"/>
          <w:color w:val="000000"/>
          <w:sz w:val="24"/>
          <w:lang w:val="zh-CN"/>
        </w:rPr>
        <w:t xml:space="preserve">：____________</w:t>
      </w:r>
      <w:r/>
    </w:p>
    <w:p>
      <w:pPr>
        <w:spacing w:before="25" w:after="25" w:line="360" w:lineRule="auto"/>
        <w:rPr>
          <w:rFonts w:hint="eastAsia" w:ascii="宋体" w:hAnsi="宋体"/>
          <w:b/>
          <w:i/>
          <w:color w:val="000000"/>
          <w:sz w:val="24"/>
        </w:rPr>
      </w:pPr>
      <w:r>
        <w:rPr>
          <w:rFonts w:ascii="宋体" w:hAnsi="宋体"/>
          <w:color w:val="000000"/>
          <w:sz w:val="24"/>
          <w:szCs w:val="20"/>
        </w:rPr>
        <w:t xml:space="preserve">日期：_____年______月______日   </w:t>
      </w:r>
      <w:r/>
    </w:p>
    <w:p>
      <w:pPr>
        <w:spacing w:line="360" w:lineRule="auto"/>
        <w:rPr>
          <w:rFonts w:hint="eastAsia" w:ascii="宋体" w:hAnsi="宋体"/>
          <w:b/>
          <w:color w:val="000000"/>
          <w:sz w:val="24"/>
          <w:szCs w:val="20"/>
        </w:rPr>
        <w:outlineLvl w:val="2"/>
      </w:pPr>
      <w:r/>
      <w:bookmarkStart w:id="883" w:name="_Toc265228400"/>
      <w:r/>
      <w:bookmarkStart w:id="884" w:name="_Toc127151562"/>
      <w:r/>
      <w:bookmarkStart w:id="885" w:name="_Toc142311062"/>
      <w:r/>
      <w:bookmarkStart w:id="886" w:name="_Toc264969252"/>
      <w:r/>
      <w:bookmarkStart w:id="887" w:name="_Toc226965752"/>
      <w:r/>
      <w:bookmarkStart w:id="888" w:name="_Toc150480798"/>
      <w:r/>
      <w:bookmarkStart w:id="889" w:name="_Toc150774765"/>
      <w:r/>
      <w:bookmarkStart w:id="890" w:name="_Toc226965835"/>
      <w:r/>
      <w:bookmarkStart w:id="891" w:name="_Toc305158830"/>
      <w:r/>
      <w:bookmarkStart w:id="892" w:name="_Toc195842927"/>
      <w:r/>
      <w:bookmarkStart w:id="893" w:name="_Toc226337258"/>
      <w:r/>
      <w:bookmarkStart w:id="894" w:name="_Toc305158904"/>
      <w:r/>
      <w:bookmarkStart w:id="895" w:name="_Toc226309806"/>
      <w:r/>
      <w:bookmarkStart w:id="896" w:name="_Toc264969251"/>
      <w:r/>
      <w:bookmarkStart w:id="897" w:name="_Toc142311061"/>
      <w:r/>
      <w:bookmarkStart w:id="898" w:name="_Toc265228399"/>
      <w:r/>
      <w:bookmarkStart w:id="899" w:name="_Toc226309805"/>
      <w:r/>
      <w:bookmarkStart w:id="900" w:name="_Toc226965834"/>
      <w:r/>
      <w:bookmarkStart w:id="901" w:name="_Toc150774764"/>
      <w:r/>
      <w:bookmarkStart w:id="902" w:name="_Toc305158829"/>
      <w:r/>
      <w:bookmarkStart w:id="903" w:name="_Toc150480797"/>
      <w:r/>
      <w:bookmarkStart w:id="904" w:name="_Toc305158903"/>
      <w:r/>
      <w:bookmarkStart w:id="905" w:name="_Toc226337257"/>
      <w:r/>
      <w:bookmarkStart w:id="906" w:name="_Toc127151561"/>
      <w:r/>
      <w:bookmarkStart w:id="907" w:name="_Toc226965751"/>
      <w:r/>
      <w:bookmarkStart w:id="908" w:name="_Toc195842926"/>
      <w:r>
        <w:rPr>
          <w:rFonts w:hint="eastAsia" w:ascii="宋体" w:hAnsi="宋体"/>
          <w:b/>
          <w:color w:val="000000"/>
          <w:sz w:val="24"/>
        </w:rPr>
        <w:t xml:space="preserve">7</w:t>
      </w:r>
      <w:r>
        <w:rPr>
          <w:rFonts w:ascii="宋体" w:hAnsi="宋体"/>
          <w:b/>
          <w:color w:val="000000"/>
          <w:sz w:val="24"/>
        </w:rPr>
        <w:t xml:space="preserve">  合同条款偏离表</w:t>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rFonts w:ascii="宋体" w:hAnsi="宋体"/>
          <w:b/>
          <w:color w:val="000000"/>
          <w:sz w:val="24"/>
        </w:rPr>
        <w:t xml:space="preserve">（实质性格式）</w:t>
      </w:r>
      <w:r/>
    </w:p>
    <w:p>
      <w:pPr>
        <w:spacing w:line="360" w:lineRule="auto"/>
        <w:rPr>
          <w:rFonts w:hint="eastAsia" w:ascii="宋体" w:hAnsi="宋体"/>
          <w:color w:val="000000"/>
          <w:sz w:val="24"/>
          <w:szCs w:val="20"/>
        </w:rPr>
      </w:pPr>
      <w:r>
        <w:rPr>
          <w:rFonts w:hint="eastAsia" w:ascii="宋体" w:hAnsi="宋体"/>
          <w:color w:val="000000"/>
          <w:sz w:val="24"/>
          <w:szCs w:val="20"/>
        </w:rPr>
      </w:r>
      <w:r/>
    </w:p>
    <w:p>
      <w:pPr>
        <w:jc w:val="center"/>
        <w:spacing w:line="360" w:lineRule="auto"/>
        <w:tabs>
          <w:tab w:val="left" w:pos="2775" w:leader="none"/>
          <w:tab w:val="center" w:pos="4153" w:leader="none"/>
        </w:tabs>
        <w:rPr>
          <w:rFonts w:hint="eastAsia" w:ascii="宋体" w:hAnsi="宋体"/>
          <w:b/>
          <w:color w:val="000000"/>
          <w:sz w:val="36"/>
          <w:szCs w:val="36"/>
        </w:rPr>
      </w:pPr>
      <w:r>
        <w:rPr>
          <w:rFonts w:hint="eastAsia" w:ascii="宋体" w:hAnsi="宋体"/>
          <w:b/>
          <w:color w:val="000000"/>
          <w:sz w:val="36"/>
          <w:szCs w:val="36"/>
        </w:rPr>
        <w:t xml:space="preserve">合同条款偏离表</w:t>
      </w:r>
      <w:r/>
    </w:p>
    <w:p>
      <w:pPr>
        <w:spacing w:line="360" w:lineRule="auto"/>
        <w:rPr>
          <w:rFonts w:hint="eastAsia" w:ascii="宋体" w:hAnsi="宋体"/>
          <w:color w:val="000000"/>
          <w:sz w:val="24"/>
          <w:szCs w:val="20"/>
        </w:rPr>
      </w:pPr>
      <w:r>
        <w:rPr>
          <w:rFonts w:hint="eastAsia" w:ascii="宋体" w:hAnsi="宋体"/>
          <w:color w:val="000000"/>
          <w:sz w:val="24"/>
          <w:szCs w:val="20"/>
        </w:rPr>
      </w:r>
      <w:r/>
    </w:p>
    <w:p>
      <w:pPr>
        <w:ind w:firstLine="360"/>
        <w:jc w:val="left"/>
        <w:spacing w:line="360" w:lineRule="auto"/>
        <w:tabs>
          <w:tab w:val="left" w:pos="1800" w:leader="none"/>
          <w:tab w:val="left" w:pos="5580" w:leader="none"/>
        </w:tabs>
        <w:rPr>
          <w:rFonts w:hint="eastAsia" w:ascii="宋体" w:hAnsi="宋体"/>
          <w:color w:val="000000"/>
          <w:sz w:val="24"/>
        </w:rPr>
      </w:pPr>
      <w:r>
        <w:rPr>
          <w:rFonts w:ascii="宋体" w:hAnsi="宋体"/>
          <w:color w:val="000000"/>
          <w:sz w:val="24"/>
        </w:rPr>
        <w:t xml:space="preserve">项目编号/包号：_____________________     项目名称：_____________</w:t>
      </w:r>
      <w:r/>
    </w:p>
    <w:tbl>
      <w:tblPr>
        <w:tblStyle w:val="9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0" w:type="auto"/>
            <w:vAlign w:val="center"/>
            <w:textDirection w:val="lrTb"/>
            <w:noWrap w:val="false"/>
          </w:tcPr>
          <w:p>
            <w:pPr>
              <w:jc w:val="left"/>
              <w:rPr>
                <w:rFonts w:hint="eastAsia"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ascii="宋体" w:hAnsi="宋体"/>
                <w:b/>
                <w:color w:val="000000"/>
                <w:sz w:val="24"/>
              </w:rPr>
              <w:t xml:space="preserve">合同条款的偏离情况（请进行勾选）：</w:t>
            </w:r>
            <w:r/>
          </w:p>
          <w:p>
            <w:pPr>
              <w:jc w:val="left"/>
              <w:rPr>
                <w:rFonts w:hint="eastAsia"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p>
          <w:p>
            <w:pPr>
              <w:jc w:val="left"/>
              <w:rPr>
                <w:rFonts w:hint="eastAsia"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p>
        </w:tc>
      </w:tr>
      <w:tr>
        <w:trPr>
          <w:jc w:val="center"/>
          <w:trHeight w:val="930"/>
        </w:trPr>
        <w:tc>
          <w:tcPr>
            <w:tcW w:w="834"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序号</w:t>
            </w:r>
            <w:r/>
          </w:p>
        </w:tc>
        <w:tc>
          <w:tcPr>
            <w:tcW w:w="1301" w:type="dxa"/>
            <w:vAlign w:val="center"/>
            <w:textDirection w:val="lrTb"/>
            <w:noWrap w:val="false"/>
          </w:tcPr>
          <w:p>
            <w:pPr>
              <w:jc w:val="center"/>
              <w:rPr>
                <w:rFonts w:hint="eastAsia"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条目号（页码）</w:t>
            </w:r>
            <w:r/>
          </w:p>
        </w:tc>
        <w:tc>
          <w:tcPr>
            <w:tcW w:w="2007" w:type="dxa"/>
            <w:vAlign w:val="center"/>
            <w:textDirection w:val="lrTb"/>
            <w:noWrap w:val="false"/>
          </w:tcPr>
          <w:p>
            <w:pPr>
              <w:jc w:val="center"/>
              <w:rPr>
                <w:rFonts w:hint="eastAsia"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要求</w:t>
            </w:r>
            <w:r/>
          </w:p>
        </w:tc>
        <w:tc>
          <w:tcPr>
            <w:tcW w:w="2008"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投标文件内容</w:t>
            </w:r>
            <w:r/>
          </w:p>
        </w:tc>
        <w:tc>
          <w:tcPr>
            <w:tcW w:w="2458"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偏离情况</w:t>
            </w:r>
            <w:r/>
          </w:p>
        </w:tc>
        <w:tc>
          <w:tcPr>
            <w:tcW w:w="788"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30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00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00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45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78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jc w:val="center"/>
          <w:trHeight w:val="930"/>
        </w:trPr>
        <w:tc>
          <w:tcPr>
            <w:tcW w:w="83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30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00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00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45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78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jc w:val="center"/>
          <w:trHeight w:val="930"/>
        </w:trPr>
        <w:tc>
          <w:tcPr>
            <w:tcW w:w="83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30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00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00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45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78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jc w:val="center"/>
          <w:trHeight w:val="930"/>
        </w:trPr>
        <w:tc>
          <w:tcPr>
            <w:tcW w:w="834"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w:t>
            </w:r>
            <w:r/>
          </w:p>
        </w:tc>
        <w:tc>
          <w:tcPr>
            <w:tcW w:w="130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00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00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45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78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bl>
    <w:p>
      <w:pPr>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注：</w:t>
      </w:r>
      <w:r/>
    </w:p>
    <w:p>
      <w:pPr>
        <w:jc w:val="left"/>
        <w:tabs>
          <w:tab w:val="left" w:pos="1800" w:leader="none"/>
          <w:tab w:val="left" w:pos="5580" w:leader="none"/>
        </w:tabs>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 对合同条款中的所有要求，除本表所列明的所有偏离外，均视作供应商已对之理解和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p>
    <w:p>
      <w:pPr>
        <w:jc w:val="left"/>
        <w:tabs>
          <w:tab w:val="left" w:pos="1800" w:leader="none"/>
          <w:tab w:val="left" w:pos="5580" w:leader="none"/>
        </w:tabs>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填写“正偏离”或“负偏离”。</w:t>
      </w:r>
      <w:r/>
    </w:p>
    <w:p>
      <w:pPr>
        <w:spacing w:line="360" w:lineRule="auto"/>
        <w:rPr>
          <w:rFonts w:hint="eastAsia" w:ascii="宋体" w:hAnsi="宋体"/>
          <w:color w:val="000000"/>
          <w:sz w:val="24"/>
          <w:szCs w:val="20"/>
        </w:rPr>
      </w:pPr>
      <w:r>
        <w:rPr>
          <w:rFonts w:hint="eastAsia" w:ascii="宋体" w:hAnsi="宋体"/>
          <w:color w:val="000000"/>
          <w:sz w:val="24"/>
          <w:szCs w:val="20"/>
        </w:rPr>
      </w:r>
      <w:r/>
    </w:p>
    <w:p>
      <w:pPr>
        <w:spacing w:before="25" w:after="25" w:line="360" w:lineRule="auto"/>
        <w:rPr>
          <w:rFonts w:hint="eastAsia" w:ascii="宋体" w:hAnsi="宋体"/>
          <w:color w:val="000000"/>
          <w:sz w:val="24"/>
        </w:rPr>
      </w:pPr>
      <w:r>
        <w:rPr>
          <w:rFonts w:ascii="宋体" w:hAnsi="宋体"/>
          <w:color w:val="000000"/>
          <w:sz w:val="24"/>
          <w:lang w:val="zh-CN"/>
        </w:rPr>
        <w:t xml:space="preserve">                      </w:t>
      </w:r>
      <w:r/>
    </w:p>
    <w:p>
      <w:pPr>
        <w:spacing w:before="25" w:after="25" w:line="360" w:lineRule="auto"/>
        <w:rPr>
          <w:rFonts w:hint="eastAsia" w:ascii="宋体" w:hAnsi="宋体"/>
          <w:color w:val="000000"/>
          <w:sz w:val="24"/>
        </w:rPr>
      </w:pPr>
      <w:r>
        <w:rPr>
          <w:rFonts w:ascii="宋体" w:hAnsi="宋体"/>
          <w:color w:val="000000"/>
          <w:sz w:val="24"/>
        </w:rPr>
        <w:t xml:space="preserve">投标人名称（加盖公章）</w:t>
      </w:r>
      <w:r>
        <w:rPr>
          <w:rFonts w:ascii="宋体" w:hAnsi="宋体"/>
          <w:color w:val="000000"/>
          <w:sz w:val="24"/>
          <w:lang w:val="zh-CN"/>
        </w:rPr>
        <w:t xml:space="preserve">：    ____________</w:t>
      </w:r>
      <w:r/>
    </w:p>
    <w:p>
      <w:pPr>
        <w:spacing w:before="25" w:after="25" w:line="360" w:lineRule="auto"/>
        <w:rPr>
          <w:rFonts w:hint="eastAsia" w:ascii="宋体" w:hAnsi="宋体"/>
          <w:color w:val="000000"/>
          <w:sz w:val="24"/>
        </w:rPr>
      </w:pPr>
      <w:r>
        <w:rPr>
          <w:rFonts w:ascii="宋体" w:hAnsi="宋体"/>
          <w:color w:val="000000"/>
          <w:sz w:val="24"/>
          <w:szCs w:val="20"/>
        </w:rPr>
        <w:t xml:space="preserve">日期：_____年______月______日   </w:t>
      </w:r>
      <w:r/>
    </w:p>
    <w:p>
      <w:pPr>
        <w:spacing w:line="360" w:lineRule="auto"/>
        <w:rPr>
          <w:rFonts w:hint="eastAsia"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8</w:t>
      </w:r>
      <w:r>
        <w:rPr>
          <w:rFonts w:ascii="宋体" w:hAnsi="宋体"/>
          <w:b/>
          <w:color w:val="000000"/>
          <w:sz w:val="24"/>
          <w:szCs w:val="20"/>
        </w:rPr>
        <w:t xml:space="preserve">  </w:t>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rPr>
          <w:rFonts w:ascii="宋体" w:hAnsi="宋体"/>
          <w:b/>
          <w:color w:val="000000"/>
          <w:sz w:val="24"/>
          <w:szCs w:val="20"/>
        </w:rPr>
        <w:t xml:space="preserve">采购需求偏离表（实质性格式）</w:t>
      </w:r>
      <w:r/>
    </w:p>
    <w:p>
      <w:pPr>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jc w:val="center"/>
        <w:spacing w:line="360" w:lineRule="auto"/>
        <w:rPr>
          <w:rFonts w:hint="eastAsia" w:ascii="宋体" w:hAnsi="宋体"/>
          <w:b/>
          <w:color w:val="000000"/>
          <w:sz w:val="36"/>
          <w:szCs w:val="36"/>
        </w:rPr>
      </w:pPr>
      <w:r>
        <w:rPr>
          <w:rFonts w:hint="eastAsia" w:ascii="宋体" w:hAnsi="宋体"/>
          <w:b/>
          <w:color w:val="000000"/>
          <w:sz w:val="36"/>
          <w:szCs w:val="36"/>
        </w:rPr>
        <w:t xml:space="preserve">采购需求偏离表</w:t>
      </w:r>
      <w:r/>
    </w:p>
    <w:p>
      <w:pPr>
        <w:ind w:firstLine="360"/>
        <w:jc w:val="left"/>
        <w:spacing w:line="360" w:lineRule="auto"/>
        <w:tabs>
          <w:tab w:val="left" w:pos="1800" w:leader="none"/>
          <w:tab w:val="left" w:pos="5580" w:leader="none"/>
        </w:tabs>
        <w:rPr>
          <w:rFonts w:hint="eastAsia" w:ascii="宋体" w:hAnsi="宋体"/>
          <w:color w:val="000000"/>
          <w:sz w:val="24"/>
          <w:u w:val="single"/>
        </w:rPr>
      </w:pPr>
      <w:r>
        <w:rPr>
          <w:rFonts w:ascii="宋体" w:hAnsi="宋体"/>
          <w:color w:val="000000"/>
          <w:sz w:val="24"/>
        </w:rPr>
        <w:t xml:space="preserve">项目编号/包号：_____________________     项目名称：____________</w:t>
      </w:r>
      <w:r/>
    </w:p>
    <w:tbl>
      <w:tblPr>
        <w:tblStyle w:val="940"/>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序号</w:t>
            </w:r>
            <w:r/>
          </w:p>
        </w:tc>
        <w:tc>
          <w:tcPr>
            <w:tcW w:w="1482"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招标文件条目号(页码)</w:t>
            </w:r>
            <w:r/>
          </w:p>
        </w:tc>
        <w:tc>
          <w:tcPr>
            <w:tcW w:w="2384"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招标文件要求</w:t>
            </w:r>
            <w:r/>
          </w:p>
        </w:tc>
        <w:tc>
          <w:tcPr>
            <w:tcW w:w="2126"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投标响应内容</w:t>
            </w:r>
            <w:r/>
          </w:p>
        </w:tc>
        <w:tc>
          <w:tcPr>
            <w:tcW w:w="1875"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偏离情况</w:t>
            </w:r>
            <w:r/>
          </w:p>
        </w:tc>
        <w:tc>
          <w:tcPr>
            <w:tcW w:w="1009"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482"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38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12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8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0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jc w:val="center"/>
          <w:trHeight w:val="930"/>
        </w:trPr>
        <w:tc>
          <w:tcPr>
            <w:tcW w:w="7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482"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38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12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8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0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jc w:val="center"/>
          <w:trHeight w:val="930"/>
        </w:trPr>
        <w:tc>
          <w:tcPr>
            <w:tcW w:w="7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482"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38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12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8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0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jc w:val="center"/>
          <w:trHeight w:val="930"/>
        </w:trPr>
        <w:tc>
          <w:tcPr>
            <w:tcW w:w="7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482"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38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12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8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0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jc w:val="center"/>
          <w:trHeight w:val="930"/>
        </w:trPr>
        <w:tc>
          <w:tcPr>
            <w:tcW w:w="7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482"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38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12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8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0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jc w:val="center"/>
          <w:trHeight w:val="930"/>
        </w:trPr>
        <w:tc>
          <w:tcPr>
            <w:tcW w:w="775"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w:t>
            </w:r>
            <w:r/>
          </w:p>
        </w:tc>
        <w:tc>
          <w:tcPr>
            <w:tcW w:w="1482"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38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12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8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0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bl>
    <w:p>
      <w:pPr>
        <w:ind w:firstLine="360"/>
        <w:jc w:val="left"/>
        <w:spacing w:line="360" w:lineRule="auto"/>
        <w:tabs>
          <w:tab w:val="left" w:pos="1800" w:leader="none"/>
          <w:tab w:val="left" w:pos="5580" w:leader="none"/>
        </w:tabs>
        <w:rPr>
          <w:rFonts w:hint="eastAsia" w:ascii="宋体" w:hAnsi="宋体"/>
          <w:color w:val="000000"/>
          <w:sz w:val="24"/>
          <w:u w:val="single"/>
        </w:rPr>
      </w:pPr>
      <w:r>
        <w:rPr>
          <w:rFonts w:hint="eastAsia" w:ascii="宋体" w:hAnsi="宋体"/>
          <w:color w:val="000000"/>
          <w:sz w:val="24"/>
          <w:u w:val="single"/>
        </w:rPr>
      </w:r>
      <w:r/>
    </w:p>
    <w:p>
      <w:pPr>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注：</w:t>
      </w:r>
      <w:r/>
    </w:p>
    <w:p>
      <w:pPr>
        <w:jc w:val="left"/>
        <w:tabs>
          <w:tab w:val="left" w:pos="1800" w:leader="none"/>
          <w:tab w:val="left" w:pos="5580" w:leader="none"/>
        </w:tabs>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 对招标文件中的所有商务、技术要求，除本表所列明的所有偏离外，均视作供应商已对之理解和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rPr>
          <w:rFonts w:hint="eastAsia" w:ascii="宋体" w:hAnsi="宋体"/>
          <w:color w:val="000000"/>
          <w:sz w:val="24"/>
        </w:rPr>
        <w:t xml:space="preserve">此表中若无任何文字说明，内容为空白，</w:t>
      </w:r>
      <w:r>
        <w:rPr>
          <w:rFonts w:hint="eastAsia" w:ascii="宋体" w:hAnsi="宋体"/>
          <w:b/>
          <w:color w:val="000000"/>
          <w:sz w:val="24"/>
        </w:rPr>
        <w:t xml:space="preserve">投标无效。</w:t>
      </w:r>
      <w:r/>
    </w:p>
    <w:p>
      <w:pPr>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填写“无偏离”、“正偏离”或“负偏离”。</w:t>
      </w:r>
      <w:r/>
    </w:p>
    <w:p>
      <w:pPr>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szCs w:val="20"/>
        </w:rPr>
      </w:pPr>
      <w:r>
        <w:rPr>
          <w:rFonts w:hint="eastAsia" w:ascii="宋体" w:hAnsi="宋体"/>
          <w:color w:val="000000"/>
          <w:sz w:val="24"/>
          <w:szCs w:val="20"/>
        </w:rPr>
      </w:r>
      <w:r/>
    </w:p>
    <w:p>
      <w:pPr>
        <w:spacing w:before="25" w:after="25" w:line="360" w:lineRule="auto"/>
        <w:rPr>
          <w:rFonts w:hint="eastAsia" w:ascii="宋体" w:hAnsi="宋体"/>
          <w:color w:val="000000"/>
          <w:sz w:val="24"/>
        </w:rPr>
      </w:pPr>
      <w:r>
        <w:rPr>
          <w:rFonts w:ascii="宋体" w:hAnsi="宋体"/>
          <w:color w:val="000000"/>
          <w:sz w:val="24"/>
          <w:lang w:val="zh-CN"/>
        </w:rPr>
        <w:t xml:space="preserve">                  </w:t>
      </w:r>
      <w:r/>
    </w:p>
    <w:p>
      <w:pPr>
        <w:spacing w:before="25" w:after="25" w:line="360" w:lineRule="auto"/>
        <w:rPr>
          <w:rFonts w:hint="eastAsia" w:ascii="宋体" w:hAnsi="宋体"/>
          <w:color w:val="000000"/>
          <w:sz w:val="24"/>
        </w:rPr>
      </w:pPr>
      <w:r>
        <w:rPr>
          <w:rFonts w:ascii="宋体" w:hAnsi="宋体"/>
          <w:color w:val="000000"/>
          <w:sz w:val="24"/>
        </w:rPr>
        <w:t xml:space="preserve">投标人名称（加盖公章）</w:t>
      </w:r>
      <w:r>
        <w:rPr>
          <w:rFonts w:ascii="宋体" w:hAnsi="宋体"/>
          <w:color w:val="000000"/>
          <w:sz w:val="24"/>
          <w:lang w:val="zh-CN"/>
        </w:rPr>
        <w:t xml:space="preserve">：____________</w:t>
      </w:r>
      <w:r/>
    </w:p>
    <w:p>
      <w:pPr>
        <w:spacing w:before="25" w:after="25" w:line="360" w:lineRule="auto"/>
        <w:rPr>
          <w:rFonts w:hint="eastAsia" w:ascii="宋体" w:hAnsi="宋体"/>
          <w:color w:val="000000"/>
          <w:sz w:val="24"/>
        </w:rPr>
      </w:pPr>
      <w:r>
        <w:rPr>
          <w:rFonts w:ascii="宋体" w:hAnsi="宋体"/>
          <w:color w:val="000000"/>
          <w:sz w:val="24"/>
          <w:szCs w:val="20"/>
        </w:rPr>
        <w:t xml:space="preserve">日期：_____年______月______日   </w:t>
      </w:r>
      <w:r/>
    </w:p>
    <w:p>
      <w:pPr>
        <w:spacing w:line="360" w:lineRule="auto"/>
        <w:rPr>
          <w:rFonts w:hint="eastAsia"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9</w:t>
      </w:r>
      <w:r>
        <w:rPr>
          <w:rFonts w:ascii="宋体" w:hAnsi="宋体"/>
          <w:b/>
          <w:color w:val="000000"/>
          <w:sz w:val="24"/>
          <w:szCs w:val="20"/>
        </w:rPr>
        <w:t xml:space="preserve">  中小企业声明函</w:t>
      </w:r>
      <w:r/>
    </w:p>
    <w:p>
      <w:pPr>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说明：</w:t>
      </w:r>
      <w:r/>
    </w:p>
    <w:p>
      <w:pPr>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b/>
          <w:bCs/>
          <w:color w:val="000000"/>
          <w:sz w:val="24"/>
        </w:rPr>
      </w:pPr>
      <w:r>
        <w:rPr>
          <w:rFonts w:hint="eastAsia" w:ascii="宋体" w:hAnsi="宋体"/>
          <w:b/>
          <w:bCs/>
          <w:color w:val="000000"/>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4）中小企业认定标准以《关于印发中小企业划型标准规定的通知》（工信部联企业〔2011〕300号）文件规定为准。</w:t>
      </w:r>
      <w:r/>
    </w:p>
    <w:p>
      <w:pPr>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1188"/>
          <w:rFonts w:ascii="宋体" w:hAnsi="宋体"/>
          <w:color w:val="000000"/>
          <w:sz w:val="24"/>
        </w:rPr>
        <w:t xml:space="preserve">http://202.106.120.146/baosong/appweb/orgScale.html</w:t>
      </w:r>
      <w:r>
        <w:rPr>
          <w:rStyle w:val="1188"/>
          <w:rFonts w:ascii="宋体" w:hAnsi="宋体"/>
          <w:color w:val="000000"/>
          <w:sz w:val="24"/>
        </w:rPr>
        <w:fldChar w:fldCharType="end"/>
      </w:r>
      <w:r>
        <w:rPr>
          <w:rFonts w:hint="eastAsia" w:ascii="宋体" w:hAnsi="宋体"/>
          <w:color w:val="000000"/>
          <w:sz w:val="24"/>
        </w:rPr>
        <w:t xml:space="preserve">）</w:t>
      </w:r>
      <w:r/>
    </w:p>
    <w:p>
      <w:pPr>
        <w:spacing w:line="360" w:lineRule="auto"/>
        <w:tabs>
          <w:tab w:val="left" w:pos="5580" w:leader="none"/>
        </w:tabs>
        <w:rPr>
          <w:rFonts w:hint="eastAsia" w:ascii="宋体" w:hAnsi="宋体"/>
          <w:b/>
          <w:color w:val="000000"/>
          <w:sz w:val="24"/>
        </w:rPr>
      </w:pPr>
      <w:r>
        <w:rPr>
          <w:rFonts w:hint="eastAsia" w:ascii="宋体" w:hAnsi="宋体"/>
          <w:color w:val="000000"/>
          <w:sz w:val="24"/>
        </w:rPr>
        <w:t xml:space="preserve">6）</w:t>
      </w:r>
      <w:r>
        <w:rPr>
          <w:rFonts w:ascii="宋体" w:hAnsi="宋体"/>
          <w:b/>
          <w:color w:val="000000"/>
          <w:sz w:val="24"/>
        </w:rPr>
        <w:t xml:space="preserve">在货物采购项目中，</w:t>
      </w:r>
      <w:r>
        <w:rPr>
          <w:rFonts w:hint="eastAsia" w:ascii="宋体" w:hAnsi="宋体"/>
          <w:b/>
          <w:color w:val="000000"/>
          <w:sz w:val="24"/>
          <w:highlight w:val="yellow"/>
        </w:rPr>
        <w:t xml:space="preserve">供应商所提供的标的名称须与采购清单严格一致，且制造商应与分项报价表中所列品牌（或商标、商号）的所有人保持一致。</w:t>
      </w:r>
      <w:r>
        <w:rPr>
          <w:rFonts w:ascii="宋体" w:hAnsi="宋体"/>
          <w:b/>
          <w:color w:val="000000"/>
          <w:sz w:val="24"/>
        </w:rPr>
        <w:t xml:space="preserve">供应商提供的货物既有中</w:t>
      </w:r>
      <w:r>
        <w:rPr>
          <w:rFonts w:hint="eastAsia" w:ascii="宋体" w:hAnsi="宋体"/>
          <w:b/>
          <w:color w:val="000000"/>
          <w:sz w:val="24"/>
        </w:rPr>
        <w:t xml:space="preserve">型</w:t>
      </w:r>
      <w:r>
        <w:rPr>
          <w:rFonts w:ascii="宋体" w:hAnsi="宋体"/>
          <w:b/>
          <w:color w:val="000000"/>
          <w:sz w:val="24"/>
        </w:rPr>
        <w:t xml:space="preserve">企业制造货物，也有</w:t>
      </w:r>
      <w:r>
        <w:rPr>
          <w:rFonts w:hint="eastAsia" w:ascii="宋体" w:hAnsi="宋体"/>
          <w:b/>
          <w:color w:val="000000"/>
          <w:sz w:val="24"/>
        </w:rPr>
        <w:t xml:space="preserve">小微</w:t>
      </w:r>
      <w:r>
        <w:rPr>
          <w:rFonts w:ascii="宋体" w:hAnsi="宋体"/>
          <w:b/>
          <w:color w:val="000000"/>
          <w:sz w:val="24"/>
        </w:rPr>
        <w:t xml:space="preserve">企业制造货物的，不享受</w:t>
      </w:r>
      <w:r>
        <w:rPr>
          <w:rFonts w:hint="eastAsia" w:ascii="宋体" w:hAnsi="宋体"/>
          <w:b/>
          <w:color w:val="000000"/>
          <w:sz w:val="24"/>
        </w:rPr>
        <w:t xml:space="preserve">小微</w:t>
      </w:r>
      <w:r>
        <w:rPr>
          <w:rFonts w:ascii="宋体" w:hAnsi="宋体"/>
          <w:b/>
          <w:color w:val="000000"/>
          <w:sz w:val="24"/>
        </w:rPr>
        <w:t xml:space="preserve">企业扶持政策</w:t>
      </w:r>
      <w:r>
        <w:rPr>
          <w:rFonts w:hint="eastAsia" w:ascii="宋体" w:hAnsi="宋体"/>
          <w:b/>
          <w:color w:val="000000"/>
          <w:sz w:val="24"/>
        </w:rPr>
        <w:t xml:space="preserve">，不予价格扣除</w:t>
      </w:r>
      <w:r>
        <w:rPr>
          <w:rFonts w:ascii="宋体" w:hAnsi="宋体"/>
          <w:b/>
          <w:color w:val="000000"/>
          <w:sz w:val="24"/>
        </w:rPr>
        <w:t xml:space="preserve">。</w:t>
      </w:r>
      <w:r/>
    </w:p>
    <w:p>
      <w:pPr>
        <w:spacing w:line="360" w:lineRule="auto"/>
        <w:tabs>
          <w:tab w:val="left" w:pos="5580" w:leader="none"/>
        </w:tabs>
        <w:rPr>
          <w:rFonts w:hint="eastAsia" w:ascii="宋体" w:hAnsi="宋体"/>
          <w:b/>
          <w:color w:val="000000"/>
          <w:sz w:val="24"/>
        </w:rPr>
      </w:pPr>
      <w:r>
        <w:rPr>
          <w:rFonts w:hint="eastAsia" w:ascii="宋体" w:hAnsi="宋体"/>
          <w:b/>
          <w:color w:val="000000"/>
          <w:sz w:val="24"/>
        </w:rPr>
        <w:t xml:space="preserve">7）小微企业未提供声明函的，价格分评审将不予价格扣除。</w:t>
      </w:r>
      <w:r/>
    </w:p>
    <w:p>
      <w:pPr>
        <w:spacing w:line="360" w:lineRule="auto"/>
        <w:tabs>
          <w:tab w:val="left" w:pos="5580" w:leader="none"/>
        </w:tabs>
        <w:rPr>
          <w:rFonts w:hint="eastAsia" w:ascii="宋体" w:hAnsi="宋体"/>
          <w:b/>
          <w:color w:val="000000"/>
          <w:sz w:val="24"/>
        </w:rPr>
      </w:pPr>
      <w:r>
        <w:rPr>
          <w:rFonts w:hint="eastAsia" w:ascii="宋体" w:hAnsi="宋体"/>
          <w:b/>
          <w:color w:val="000000"/>
          <w:sz w:val="24"/>
        </w:rPr>
      </w:r>
      <w:r/>
    </w:p>
    <w:p>
      <w:pPr>
        <w:jc w:val="left"/>
        <w:widowControl/>
        <w:rPr>
          <w:rFonts w:hint="eastAsia" w:ascii="宋体" w:hAnsi="宋体"/>
          <w:b/>
          <w:bCs/>
          <w:color w:val="000000"/>
          <w:sz w:val="24"/>
        </w:rPr>
      </w:pPr>
      <w:r>
        <w:rPr>
          <w:rFonts w:ascii="宋体" w:hAnsi="宋体"/>
          <w:b/>
          <w:bCs/>
          <w:color w:val="000000"/>
          <w:sz w:val="24"/>
        </w:rPr>
        <w:br w:type="page" w:clear="all"/>
      </w:r>
      <w:r/>
    </w:p>
    <w:p>
      <w:pPr>
        <w:jc w:val="center"/>
        <w:spacing w:before="240" w:after="240" w:line="360" w:lineRule="auto"/>
        <w:rPr>
          <w:rFonts w:hint="eastAsia" w:ascii="宋体" w:hAnsi="宋体"/>
          <w:b/>
          <w:color w:val="000000"/>
          <w:sz w:val="36"/>
          <w:szCs w:val="36"/>
        </w:rPr>
      </w:pPr>
      <w:r>
        <w:rPr>
          <w:rFonts w:ascii="宋体" w:hAnsi="宋体"/>
          <w:b/>
          <w:bCs/>
          <w:color w:val="000000"/>
          <w:sz w:val="36"/>
          <w:szCs w:val="36"/>
        </w:rPr>
        <w:t xml:space="preserve">中小企业声明函（货物）格式</w:t>
      </w:r>
      <w:r/>
    </w:p>
    <w:p>
      <w:pPr>
        <w:ind w:left="220" w:right="415" w:firstLine="640"/>
        <w:jc w:val="left"/>
        <w:spacing w:line="360" w:lineRule="auto"/>
        <w:rPr>
          <w:rFonts w:hint="eastAsia" w:ascii="宋体" w:hAnsi="宋体"/>
          <w:color w:val="000000"/>
          <w:sz w:val="24"/>
        </w:rPr>
      </w:pPr>
      <w:r>
        <w:rPr>
          <w:rFonts w:ascii="宋体" w:hAnsi="宋体"/>
          <w:color w:val="000000"/>
          <w:sz w:val="24"/>
        </w:rPr>
        <w:t xml:space="preserve">本公司（联合体）郑重声明，根据《政府采购促进中小企业发展管理办法》（财库﹝2020﹞46号）的规定，本公司（联合体）参加</w:t>
      </w:r>
      <w:r>
        <w:rPr>
          <w:rFonts w:ascii="宋体" w:hAnsi="宋体"/>
          <w:i/>
          <w:color w:val="000000"/>
          <w:sz w:val="24"/>
          <w:u w:val="single"/>
        </w:rPr>
        <w:t xml:space="preserve">（单位名称）</w:t>
      </w:r>
      <w:r>
        <w:rPr>
          <w:rFonts w:ascii="宋体" w:hAnsi="宋体"/>
          <w:color w:val="000000"/>
          <w:sz w:val="24"/>
        </w:rPr>
        <w:t xml:space="preserve">的</w:t>
      </w:r>
      <w:r>
        <w:rPr>
          <w:rFonts w:ascii="宋体" w:hAnsi="宋体"/>
          <w:i/>
          <w:color w:val="000000"/>
          <w:sz w:val="24"/>
          <w:u w:val="single"/>
        </w:rPr>
        <w:t xml:space="preserve">（项目名称）</w:t>
      </w:r>
      <w:r>
        <w:rPr>
          <w:rFonts w:ascii="宋体" w:hAnsi="宋体"/>
          <w:color w:val="000000"/>
          <w:sz w:val="24"/>
        </w:rPr>
        <w:t xml:space="preserve">采购活动，提供的货物全部由符合政策要求的中小企业制造。相关企业（含联合体中的中小企业、签订分包意向协议的中小企业）的具体情况如下：</w:t>
      </w:r>
      <w:r/>
    </w:p>
    <w:p>
      <w:pPr>
        <w:numPr>
          <w:ilvl w:val="0"/>
          <w:numId w:val="13"/>
        </w:numPr>
        <w:ind w:right="169" w:firstLine="646"/>
        <w:jc w:val="left"/>
        <w:spacing w:line="360" w:lineRule="auto"/>
        <w:tabs>
          <w:tab w:val="left" w:pos="1183" w:leader="none"/>
          <w:tab w:val="left" w:pos="1484" w:leader="none"/>
          <w:tab w:val="left" w:pos="4662" w:leader="none"/>
          <w:tab w:val="left" w:pos="6903" w:leader="none"/>
        </w:tabs>
        <w:rPr>
          <w:rFonts w:hint="eastAsia" w:ascii="宋体" w:hAnsi="宋体"/>
          <w:color w:val="000000"/>
          <w:sz w:val="24"/>
        </w:rPr>
      </w:pPr>
      <w:r>
        <w:rPr>
          <w:rFonts w:hint="eastAsia" w:ascii="宋体" w:hAnsi="宋体"/>
          <w:color w:val="000000"/>
          <w:sz w:val="24"/>
          <w:u w:val="single"/>
        </w:rPr>
        <w:t xml:space="preserve">智能疫苗冷库</w:t>
      </w:r>
      <w:r>
        <w:rPr>
          <w:rFonts w:hint="eastAsia" w:ascii="宋体" w:hAnsi="宋体"/>
          <w:color w:val="000000"/>
          <w:sz w:val="24"/>
          <w:u w:val="single"/>
          <w:lang w:val="en-US" w:eastAsia="zh-CN"/>
        </w:rPr>
        <w:t xml:space="preserve">-</w:t>
      </w:r>
      <w:r>
        <w:rPr>
          <w:rFonts w:hint="eastAsia" w:ascii="宋体" w:hAnsi="宋体" w:cs="宋体"/>
          <w:color w:val="000000"/>
          <w:sz w:val="24"/>
          <w:u w:val="single"/>
          <w:lang w:bidi="ar"/>
        </w:rPr>
        <w:t xml:space="preserve">冷库板</w:t>
      </w:r>
      <w:r>
        <w:rPr>
          <w:rFonts w:ascii="宋体" w:hAnsi="宋体"/>
          <w:color w:val="000000"/>
          <w:sz w:val="24"/>
        </w:rPr>
        <w:t xml:space="preserve">，属于</w:t>
      </w:r>
      <w:r>
        <w:rPr>
          <w:rFonts w:hint="eastAsia" w:ascii="宋体" w:hAnsi="宋体"/>
          <w:iCs/>
          <w:color w:val="000000"/>
          <w:sz w:val="24"/>
        </w:rPr>
        <w:t xml:space="preserve">工业</w:t>
      </w:r>
      <w:r>
        <w:rPr>
          <w:rFonts w:ascii="宋体" w:hAnsi="宋体"/>
          <w:iCs/>
          <w:color w:val="000000"/>
          <w:sz w:val="24"/>
        </w:rPr>
        <w:t xml:space="preserve">行业；</w:t>
      </w:r>
      <w:r>
        <w:rPr>
          <w:rFonts w:ascii="宋体" w:hAnsi="宋体"/>
          <w:color w:val="000000"/>
          <w:sz w:val="24"/>
        </w:rPr>
        <w:t xml:space="preserve">制造商为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w:t>
      </w:r>
      <w:r>
        <w:fldChar w:fldCharType="begin"/>
      </w:r>
      <w:r>
        <w:instrText xml:space="preserve"> HYPERLINK \l "_bookmark0" </w:instrText>
      </w:r>
      <w:r>
        <w:fldChar w:fldCharType="separate"/>
      </w:r>
      <w:r>
        <w:rPr>
          <w:rFonts w:ascii="宋体" w:hAnsi="宋体"/>
          <w:color w:val="000000"/>
          <w:position w:val="16"/>
          <w:sz w:val="24"/>
        </w:rPr>
        <w:t xml:space="preserve">1</w:t>
      </w:r>
      <w:r>
        <w:rPr>
          <w:rFonts w:ascii="宋体" w:hAnsi="宋体"/>
          <w:color w:val="000000"/>
          <w:position w:val="16"/>
          <w:sz w:val="24"/>
        </w:rPr>
        <w:fldChar w:fldCharType="end"/>
      </w:r>
      <w:r>
        <w:rPr>
          <w:rFonts w:ascii="宋体" w:hAnsi="宋体"/>
          <w:color w:val="000000"/>
          <w:sz w:val="24"/>
        </w:rPr>
        <w:t xml:space="preserve">，属于</w:t>
      </w:r>
      <w:r>
        <w:rPr>
          <w:rFonts w:ascii="宋体" w:hAnsi="宋体"/>
          <w:i/>
          <w:color w:val="000000"/>
          <w:sz w:val="24"/>
          <w:u w:val="single"/>
        </w:rPr>
        <w:t xml:space="preserve">（中型企业、小型企业、微型企业）</w:t>
      </w:r>
      <w:r>
        <w:rPr>
          <w:rFonts w:ascii="宋体" w:hAnsi="宋体"/>
          <w:color w:val="000000"/>
          <w:sz w:val="24"/>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color w:val="000000"/>
          <w:sz w:val="24"/>
        </w:rPr>
      </w:pPr>
      <w:r>
        <w:rPr>
          <w:rFonts w:hint="eastAsia" w:ascii="宋体" w:hAnsi="宋体"/>
          <w:color w:val="000000"/>
          <w:sz w:val="24"/>
          <w:u w:val="single"/>
        </w:rPr>
        <w:t xml:space="preserve">智能疫苗冷库</w:t>
      </w:r>
      <w:r>
        <w:rPr>
          <w:rFonts w:hint="eastAsia" w:ascii="宋体" w:hAnsi="宋体"/>
          <w:color w:val="000000"/>
          <w:sz w:val="24"/>
          <w:u w:val="single"/>
          <w:lang w:val="en-US" w:eastAsia="zh-CN"/>
        </w:rPr>
        <w:t xml:space="preserve">-</w:t>
      </w:r>
      <w:r>
        <w:rPr>
          <w:rFonts w:hint="eastAsia" w:ascii="宋体" w:hAnsi="宋体"/>
          <w:color w:val="000000"/>
          <w:sz w:val="24"/>
          <w:u w:val="single"/>
        </w:rPr>
        <w:t xml:space="preserve">冷库地面</w:t>
      </w:r>
      <w:r>
        <w:rPr>
          <w:rFonts w:ascii="宋体" w:hAnsi="宋体"/>
          <w:color w:val="000000"/>
          <w:sz w:val="24"/>
        </w:rPr>
        <w:t xml:space="preserve">，属于</w:t>
      </w:r>
      <w:r>
        <w:rPr>
          <w:rFonts w:hint="eastAsia" w:ascii="宋体" w:hAnsi="宋体"/>
          <w:iCs/>
          <w:color w:val="000000"/>
          <w:sz w:val="24"/>
        </w:rPr>
        <w:t xml:space="preserve">工业</w:t>
      </w:r>
      <w:r>
        <w:rPr>
          <w:rFonts w:ascii="宋体" w:hAnsi="宋体"/>
          <w:iCs/>
          <w:color w:val="000000"/>
          <w:sz w:val="24"/>
        </w:rPr>
        <w:t xml:space="preserve">行业</w:t>
      </w:r>
      <w:r>
        <w:rPr>
          <w:rFonts w:ascii="宋体" w:hAnsi="宋体"/>
          <w:color w:val="000000"/>
          <w:sz w:val="24"/>
        </w:rPr>
        <w:t xml:space="preserve">；制造商为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万元，属于</w:t>
      </w:r>
      <w:r>
        <w:rPr>
          <w:rFonts w:ascii="宋体" w:hAnsi="宋体"/>
          <w:i/>
          <w:color w:val="000000"/>
          <w:sz w:val="24"/>
          <w:u w:val="single"/>
        </w:rPr>
        <w:t xml:space="preserve">（中型企业、小型企业、微型企业）</w:t>
      </w:r>
      <w:r>
        <w:rPr>
          <w:rFonts w:ascii="宋体" w:hAnsi="宋体"/>
          <w:color w:val="000000"/>
          <w:sz w:val="24"/>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color w:val="000000"/>
          <w:sz w:val="24"/>
        </w:rPr>
      </w:pPr>
      <w:r>
        <w:rPr>
          <w:rFonts w:hint="eastAsia" w:ascii="宋体" w:hAnsi="宋体"/>
          <w:color w:val="000000"/>
          <w:sz w:val="24"/>
          <w:u w:val="single"/>
        </w:rPr>
        <w:t xml:space="preserve">智能疫苗冷库</w:t>
      </w:r>
      <w:r>
        <w:rPr>
          <w:rFonts w:hint="eastAsia" w:ascii="宋体" w:hAnsi="宋体"/>
          <w:color w:val="000000"/>
          <w:sz w:val="24"/>
          <w:u w:val="single"/>
          <w:lang w:val="en-US" w:eastAsia="zh-CN"/>
        </w:rPr>
        <w:t xml:space="preserve">-</w:t>
      </w:r>
      <w:r>
        <w:rPr>
          <w:rFonts w:hint="eastAsia" w:ascii="宋体" w:hAnsi="宋体"/>
          <w:color w:val="000000"/>
          <w:sz w:val="24"/>
          <w:u w:val="single"/>
        </w:rPr>
        <w:t xml:space="preserve">冷库门及配套</w:t>
      </w:r>
      <w:r>
        <w:rPr>
          <w:rFonts w:ascii="宋体" w:hAnsi="宋体"/>
          <w:color w:val="000000"/>
          <w:sz w:val="24"/>
        </w:rPr>
        <w:t xml:space="preserve">，属于</w:t>
      </w:r>
      <w:r>
        <w:rPr>
          <w:rFonts w:hint="eastAsia" w:ascii="宋体" w:hAnsi="宋体"/>
          <w:iCs/>
          <w:color w:val="000000"/>
          <w:sz w:val="24"/>
        </w:rPr>
        <w:t xml:space="preserve">工业</w:t>
      </w:r>
      <w:r>
        <w:rPr>
          <w:rFonts w:ascii="宋体" w:hAnsi="宋体"/>
          <w:iCs/>
          <w:color w:val="000000"/>
          <w:sz w:val="24"/>
        </w:rPr>
        <w:t xml:space="preserve">行业</w:t>
      </w:r>
      <w:r>
        <w:rPr>
          <w:rFonts w:ascii="宋体" w:hAnsi="宋体"/>
          <w:color w:val="000000"/>
          <w:sz w:val="24"/>
        </w:rPr>
        <w:t xml:space="preserve">；制造商为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万元，属于</w:t>
      </w:r>
      <w:r>
        <w:rPr>
          <w:rFonts w:ascii="宋体" w:hAnsi="宋体"/>
          <w:i/>
          <w:color w:val="000000"/>
          <w:sz w:val="24"/>
          <w:u w:val="single"/>
        </w:rPr>
        <w:t xml:space="preserve">（中型企业、小型企业、微型企业）</w:t>
      </w:r>
      <w:r>
        <w:rPr>
          <w:rFonts w:ascii="宋体" w:hAnsi="宋体"/>
          <w:color w:val="000000"/>
          <w:sz w:val="24"/>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color w:val="000000"/>
          <w:sz w:val="24"/>
        </w:rPr>
      </w:pPr>
      <w:r>
        <w:rPr>
          <w:rFonts w:hint="eastAsia" w:ascii="宋体" w:hAnsi="宋体"/>
          <w:color w:val="000000"/>
          <w:sz w:val="24"/>
          <w:u w:val="single"/>
        </w:rPr>
        <w:t xml:space="preserve">智能疫苗冷库</w:t>
      </w:r>
      <w:r>
        <w:rPr>
          <w:rFonts w:hint="eastAsia" w:ascii="宋体" w:hAnsi="宋体"/>
          <w:color w:val="000000"/>
          <w:sz w:val="24"/>
          <w:u w:val="single"/>
          <w:lang w:val="en-US" w:eastAsia="zh-CN"/>
        </w:rPr>
        <w:t xml:space="preserve">-</w:t>
      </w:r>
      <w:r>
        <w:rPr>
          <w:rFonts w:hint="eastAsia" w:ascii="宋体" w:hAnsi="宋体"/>
          <w:color w:val="000000"/>
          <w:sz w:val="24"/>
          <w:u w:val="single"/>
        </w:rPr>
        <w:t xml:space="preserve">制冷机组及配套</w:t>
      </w:r>
      <w:r>
        <w:rPr>
          <w:rFonts w:ascii="宋体" w:hAnsi="宋体"/>
          <w:color w:val="000000"/>
          <w:sz w:val="24"/>
        </w:rPr>
        <w:t xml:space="preserve">，属于</w:t>
      </w:r>
      <w:r>
        <w:rPr>
          <w:rFonts w:hint="eastAsia" w:ascii="宋体" w:hAnsi="宋体"/>
          <w:iCs/>
          <w:color w:val="000000"/>
          <w:sz w:val="24"/>
        </w:rPr>
        <w:t xml:space="preserve">工业</w:t>
      </w:r>
      <w:r>
        <w:rPr>
          <w:rFonts w:ascii="宋体" w:hAnsi="宋体"/>
          <w:iCs/>
          <w:color w:val="000000"/>
          <w:sz w:val="24"/>
        </w:rPr>
        <w:t xml:space="preserve">行业</w:t>
      </w:r>
      <w:r>
        <w:rPr>
          <w:rFonts w:ascii="宋体" w:hAnsi="宋体"/>
          <w:color w:val="000000"/>
          <w:sz w:val="24"/>
        </w:rPr>
        <w:t xml:space="preserve">；制造商为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万元，属于</w:t>
      </w:r>
      <w:r>
        <w:rPr>
          <w:rFonts w:ascii="宋体" w:hAnsi="宋体"/>
          <w:i/>
          <w:color w:val="000000"/>
          <w:sz w:val="24"/>
          <w:u w:val="single"/>
        </w:rPr>
        <w:t xml:space="preserve">（中型企业、小型企业、微型企业）</w:t>
      </w:r>
      <w:r>
        <w:rPr>
          <w:rFonts w:ascii="宋体" w:hAnsi="宋体"/>
          <w:color w:val="000000"/>
          <w:sz w:val="24"/>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color w:val="000000"/>
          <w:sz w:val="24"/>
        </w:rPr>
      </w:pPr>
      <w:r>
        <w:rPr>
          <w:rFonts w:hint="eastAsia" w:ascii="宋体" w:hAnsi="宋体"/>
          <w:color w:val="000000"/>
          <w:sz w:val="24"/>
          <w:u w:val="single"/>
        </w:rPr>
        <w:t xml:space="preserve">智能疫苗冷库</w:t>
      </w:r>
      <w:r>
        <w:rPr>
          <w:rFonts w:hint="eastAsia" w:ascii="宋体" w:hAnsi="宋体"/>
          <w:color w:val="000000"/>
          <w:sz w:val="24"/>
          <w:u w:val="single"/>
          <w:lang w:val="en-US" w:eastAsia="zh-CN"/>
        </w:rPr>
        <w:t xml:space="preserve">-</w:t>
      </w:r>
      <w:r>
        <w:rPr>
          <w:rFonts w:hint="eastAsia" w:ascii="宋体" w:hAnsi="宋体"/>
          <w:color w:val="000000"/>
          <w:sz w:val="24"/>
          <w:u w:val="single"/>
        </w:rPr>
        <w:t xml:space="preserve">群控系统</w:t>
      </w:r>
      <w:r>
        <w:rPr>
          <w:rFonts w:ascii="宋体" w:hAnsi="宋体"/>
          <w:color w:val="000000"/>
          <w:sz w:val="24"/>
        </w:rPr>
        <w:t xml:space="preserve">，属于</w:t>
      </w:r>
      <w:r>
        <w:rPr>
          <w:rFonts w:hint="eastAsia" w:ascii="宋体" w:hAnsi="宋体"/>
          <w:iCs/>
          <w:color w:val="000000"/>
          <w:sz w:val="24"/>
        </w:rPr>
        <w:t xml:space="preserve">工业</w:t>
      </w:r>
      <w:r>
        <w:rPr>
          <w:rFonts w:ascii="宋体" w:hAnsi="宋体"/>
          <w:iCs/>
          <w:color w:val="000000"/>
          <w:sz w:val="24"/>
        </w:rPr>
        <w:t xml:space="preserve">行业</w:t>
      </w:r>
      <w:r>
        <w:rPr>
          <w:rFonts w:ascii="宋体" w:hAnsi="宋体"/>
          <w:color w:val="000000"/>
          <w:sz w:val="24"/>
        </w:rPr>
        <w:t xml:space="preserve">；制造商为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万元，属于</w:t>
      </w:r>
      <w:r>
        <w:rPr>
          <w:rFonts w:ascii="宋体" w:hAnsi="宋体"/>
          <w:i/>
          <w:color w:val="000000"/>
          <w:sz w:val="24"/>
          <w:u w:val="single"/>
        </w:rPr>
        <w:t xml:space="preserve">（中型企业、小型企业、微型企业）</w:t>
      </w:r>
      <w:r>
        <w:rPr>
          <w:rFonts w:ascii="宋体" w:hAnsi="宋体"/>
          <w:color w:val="000000"/>
          <w:sz w:val="24"/>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color w:val="000000"/>
          <w:sz w:val="24"/>
        </w:rPr>
      </w:pPr>
      <w:r>
        <w:rPr>
          <w:rFonts w:hint="eastAsia" w:ascii="宋体" w:hAnsi="宋体"/>
          <w:color w:val="000000"/>
          <w:sz w:val="24"/>
          <w:u w:val="single"/>
        </w:rPr>
        <w:t xml:space="preserve">操作区</w:t>
      </w:r>
      <w:r>
        <w:rPr>
          <w:rFonts w:hint="eastAsia" w:ascii="宋体" w:hAnsi="宋体"/>
          <w:color w:val="000000"/>
          <w:sz w:val="24"/>
          <w:u w:val="single"/>
          <w:lang w:val="en-US" w:eastAsia="zh-CN"/>
        </w:rPr>
        <w:t xml:space="preserve">-</w:t>
      </w:r>
      <w:r>
        <w:rPr>
          <w:rFonts w:hint="eastAsia" w:ascii="宋体" w:hAnsi="宋体"/>
          <w:color w:val="000000"/>
          <w:sz w:val="24"/>
          <w:u w:val="single"/>
        </w:rPr>
        <w:t xml:space="preserve">操作区配套</w:t>
      </w:r>
      <w:r>
        <w:rPr>
          <w:rFonts w:ascii="宋体" w:hAnsi="宋体"/>
          <w:color w:val="000000"/>
          <w:sz w:val="24"/>
        </w:rPr>
        <w:t xml:space="preserve">，属于</w:t>
      </w:r>
      <w:r>
        <w:rPr>
          <w:rFonts w:hint="eastAsia" w:ascii="宋体" w:hAnsi="宋体"/>
          <w:iCs/>
          <w:color w:val="000000"/>
          <w:sz w:val="24"/>
        </w:rPr>
        <w:t xml:space="preserve">工业</w:t>
      </w:r>
      <w:r>
        <w:rPr>
          <w:rFonts w:ascii="宋体" w:hAnsi="宋体"/>
          <w:iCs/>
          <w:color w:val="000000"/>
          <w:sz w:val="24"/>
        </w:rPr>
        <w:t xml:space="preserve">行业</w:t>
      </w:r>
      <w:r>
        <w:rPr>
          <w:rFonts w:ascii="宋体" w:hAnsi="宋体"/>
          <w:color w:val="000000"/>
          <w:sz w:val="24"/>
        </w:rPr>
        <w:t xml:space="preserve">；制造商为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万元，属于</w:t>
      </w:r>
      <w:r>
        <w:rPr>
          <w:rFonts w:ascii="宋体" w:hAnsi="宋体"/>
          <w:i/>
          <w:color w:val="000000"/>
          <w:sz w:val="24"/>
          <w:u w:val="single"/>
        </w:rPr>
        <w:t xml:space="preserve">（中型企业、小型企业、微型企业）</w:t>
      </w:r>
      <w:r>
        <w:rPr>
          <w:rFonts w:ascii="宋体" w:hAnsi="宋体"/>
          <w:color w:val="000000"/>
          <w:sz w:val="24"/>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color w:val="000000"/>
          <w:sz w:val="24"/>
        </w:rPr>
      </w:pPr>
      <w:r>
        <w:rPr>
          <w:rFonts w:hint="eastAsia" w:ascii="宋体" w:hAnsi="宋体"/>
          <w:color w:val="000000"/>
          <w:sz w:val="24"/>
          <w:u w:val="single"/>
        </w:rPr>
        <w:t xml:space="preserve">操作区</w:t>
      </w:r>
      <w:r>
        <w:rPr>
          <w:rFonts w:hint="eastAsia" w:ascii="宋体" w:hAnsi="宋体"/>
          <w:color w:val="000000"/>
          <w:sz w:val="24"/>
          <w:u w:val="single"/>
          <w:lang w:val="en-US" w:eastAsia="zh-CN"/>
        </w:rPr>
        <w:t xml:space="preserve">-</w:t>
      </w:r>
      <w:r>
        <w:rPr>
          <w:rFonts w:hint="eastAsia" w:ascii="宋体" w:hAnsi="宋体"/>
          <w:color w:val="000000"/>
          <w:sz w:val="24"/>
          <w:u w:val="single"/>
        </w:rPr>
        <w:t xml:space="preserve">操作区墙面</w:t>
      </w:r>
      <w:r>
        <w:rPr>
          <w:rFonts w:ascii="宋体" w:hAnsi="宋体"/>
          <w:color w:val="000000"/>
          <w:sz w:val="24"/>
        </w:rPr>
        <w:t xml:space="preserve">，属于</w:t>
      </w:r>
      <w:r>
        <w:rPr>
          <w:rFonts w:hint="eastAsia" w:ascii="宋体" w:hAnsi="宋体"/>
          <w:iCs/>
          <w:color w:val="000000"/>
          <w:sz w:val="24"/>
        </w:rPr>
        <w:t xml:space="preserve">工业</w:t>
      </w:r>
      <w:r>
        <w:rPr>
          <w:rFonts w:ascii="宋体" w:hAnsi="宋体"/>
          <w:iCs/>
          <w:color w:val="000000"/>
          <w:sz w:val="24"/>
        </w:rPr>
        <w:t xml:space="preserve">行业</w:t>
      </w:r>
      <w:r>
        <w:rPr>
          <w:rFonts w:ascii="宋体" w:hAnsi="宋体"/>
          <w:color w:val="000000"/>
          <w:sz w:val="24"/>
        </w:rPr>
        <w:t xml:space="preserve">；制造商为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万元，属于</w:t>
      </w:r>
      <w:r>
        <w:rPr>
          <w:rFonts w:ascii="宋体" w:hAnsi="宋体"/>
          <w:i/>
          <w:color w:val="000000"/>
          <w:sz w:val="24"/>
          <w:u w:val="single"/>
        </w:rPr>
        <w:t xml:space="preserve">（中型企业、小型企业、微型企业）</w:t>
      </w:r>
      <w:r>
        <w:rPr>
          <w:rFonts w:ascii="宋体" w:hAnsi="宋体"/>
          <w:color w:val="000000"/>
          <w:sz w:val="24"/>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color w:val="000000"/>
          <w:sz w:val="24"/>
        </w:rPr>
      </w:pPr>
      <w:r>
        <w:rPr>
          <w:rFonts w:hint="eastAsia" w:ascii="宋体" w:hAnsi="宋体"/>
          <w:color w:val="000000"/>
          <w:sz w:val="24"/>
          <w:u w:val="single"/>
        </w:rPr>
        <w:t xml:space="preserve">智能设备</w:t>
      </w:r>
      <w:r>
        <w:rPr>
          <w:rFonts w:hint="eastAsia" w:ascii="宋体" w:hAnsi="宋体"/>
          <w:color w:val="000000"/>
          <w:sz w:val="24"/>
          <w:u w:val="single"/>
          <w:lang w:val="en-US" w:eastAsia="zh-CN"/>
        </w:rPr>
        <w:t xml:space="preserve">-</w:t>
      </w:r>
      <w:r>
        <w:rPr>
          <w:rFonts w:hint="eastAsia" w:ascii="宋体" w:hAnsi="宋体"/>
          <w:color w:val="000000"/>
          <w:sz w:val="24"/>
          <w:u w:val="single"/>
        </w:rPr>
        <w:t xml:space="preserve">智能化疫苗冷库设备（核心产品）</w:t>
      </w:r>
      <w:r>
        <w:rPr>
          <w:rFonts w:ascii="宋体" w:hAnsi="宋体"/>
          <w:color w:val="000000"/>
          <w:sz w:val="24"/>
        </w:rPr>
        <w:t xml:space="preserve">，属于</w:t>
      </w:r>
      <w:r>
        <w:rPr>
          <w:rFonts w:hint="eastAsia" w:ascii="宋体" w:hAnsi="宋体"/>
          <w:iCs/>
          <w:color w:val="000000"/>
          <w:sz w:val="24"/>
        </w:rPr>
        <w:t xml:space="preserve">工业</w:t>
      </w:r>
      <w:r>
        <w:rPr>
          <w:rFonts w:ascii="宋体" w:hAnsi="宋体"/>
          <w:iCs/>
          <w:color w:val="000000"/>
          <w:sz w:val="24"/>
        </w:rPr>
        <w:t xml:space="preserve">行业</w:t>
      </w:r>
      <w:r>
        <w:rPr>
          <w:rFonts w:ascii="宋体" w:hAnsi="宋体"/>
          <w:color w:val="000000"/>
          <w:sz w:val="24"/>
        </w:rPr>
        <w:t xml:space="preserve">；制造商为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万元，属于</w:t>
      </w:r>
      <w:r>
        <w:rPr>
          <w:rFonts w:ascii="宋体" w:hAnsi="宋体"/>
          <w:i/>
          <w:color w:val="000000"/>
          <w:sz w:val="24"/>
          <w:u w:val="single"/>
        </w:rPr>
        <w:t xml:space="preserve">（中型企业、小型企业、微型企业）</w:t>
      </w:r>
      <w:r>
        <w:rPr>
          <w:rFonts w:ascii="宋体" w:hAnsi="宋体"/>
          <w:color w:val="000000"/>
          <w:sz w:val="24"/>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color w:val="000000"/>
          <w:sz w:val="24"/>
        </w:rPr>
      </w:pPr>
      <w:r>
        <w:rPr>
          <w:rFonts w:hint="eastAsia" w:ascii="宋体" w:hAnsi="宋体"/>
          <w:color w:val="000000"/>
          <w:sz w:val="24"/>
          <w:u w:val="single"/>
        </w:rPr>
        <w:t xml:space="preserve">管理软件</w:t>
      </w:r>
      <w:r>
        <w:rPr>
          <w:rFonts w:hint="eastAsia" w:ascii="宋体" w:hAnsi="宋体"/>
          <w:color w:val="000000"/>
          <w:sz w:val="24"/>
          <w:u w:val="single"/>
          <w:lang w:val="en-US" w:eastAsia="zh-CN"/>
        </w:rPr>
        <w:t xml:space="preserve">-</w:t>
      </w:r>
      <w:r>
        <w:rPr>
          <w:rFonts w:hint="eastAsia" w:ascii="宋体" w:hAnsi="宋体"/>
          <w:color w:val="000000"/>
          <w:sz w:val="24"/>
          <w:u w:val="single"/>
        </w:rPr>
        <w:t xml:space="preserve">仓储智能控制WCS系统</w:t>
      </w:r>
      <w:r>
        <w:rPr>
          <w:rFonts w:ascii="宋体" w:hAnsi="宋体"/>
          <w:color w:val="000000"/>
          <w:sz w:val="24"/>
        </w:rPr>
        <w:t xml:space="preserve">，属于</w:t>
      </w:r>
      <w:r>
        <w:rPr>
          <w:rFonts w:hint="eastAsia" w:ascii="宋体" w:hAnsi="宋体"/>
          <w:iCs/>
          <w:color w:val="000000"/>
          <w:sz w:val="24"/>
        </w:rPr>
        <w:t xml:space="preserve">工业</w:t>
      </w:r>
      <w:r>
        <w:rPr>
          <w:rFonts w:ascii="宋体" w:hAnsi="宋体"/>
          <w:iCs/>
          <w:color w:val="000000"/>
          <w:sz w:val="24"/>
        </w:rPr>
        <w:t xml:space="preserve">行业</w:t>
      </w:r>
      <w:r>
        <w:rPr>
          <w:rFonts w:ascii="宋体" w:hAnsi="宋体"/>
          <w:color w:val="000000"/>
          <w:sz w:val="24"/>
        </w:rPr>
        <w:t xml:space="preserve">；制造商为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万元，属于</w:t>
      </w:r>
      <w:r>
        <w:rPr>
          <w:rFonts w:ascii="宋体" w:hAnsi="宋体"/>
          <w:i/>
          <w:color w:val="000000"/>
          <w:sz w:val="24"/>
          <w:u w:val="single"/>
        </w:rPr>
        <w:t xml:space="preserve">（中型企业、小型企业、微型企业）</w:t>
      </w:r>
      <w:r>
        <w:rPr>
          <w:rFonts w:ascii="宋体" w:hAnsi="宋体"/>
          <w:color w:val="000000"/>
          <w:sz w:val="24"/>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color w:val="000000"/>
          <w:sz w:val="24"/>
        </w:rPr>
      </w:pPr>
      <w:r>
        <w:rPr>
          <w:rFonts w:hint="eastAsia" w:ascii="宋体" w:hAnsi="宋体"/>
          <w:color w:val="000000"/>
          <w:sz w:val="24"/>
          <w:u w:val="single"/>
        </w:rPr>
        <w:t xml:space="preserve">管理软件</w:t>
      </w:r>
      <w:r>
        <w:rPr>
          <w:rFonts w:hint="eastAsia" w:ascii="宋体" w:hAnsi="宋体"/>
          <w:color w:val="000000"/>
          <w:sz w:val="24"/>
          <w:u w:val="single"/>
          <w:lang w:val="en-US" w:eastAsia="zh-CN"/>
        </w:rPr>
        <w:t xml:space="preserve">-</w:t>
      </w:r>
      <w:r>
        <w:rPr>
          <w:rFonts w:hint="eastAsia" w:ascii="宋体" w:hAnsi="宋体"/>
          <w:color w:val="000000"/>
          <w:sz w:val="24"/>
          <w:u w:val="single"/>
        </w:rPr>
        <w:t xml:space="preserve">疫苗预打包系</w:t>
      </w:r>
      <w:r>
        <w:rPr>
          <w:rFonts w:ascii="宋体" w:hAnsi="宋体"/>
          <w:color w:val="000000"/>
          <w:sz w:val="24"/>
        </w:rPr>
        <w:t xml:space="preserve">，属于</w:t>
      </w:r>
      <w:r>
        <w:rPr>
          <w:rFonts w:hint="eastAsia" w:ascii="宋体" w:hAnsi="宋体"/>
          <w:iCs/>
          <w:color w:val="000000"/>
          <w:sz w:val="24"/>
        </w:rPr>
        <w:t xml:space="preserve">工业</w:t>
      </w:r>
      <w:r>
        <w:rPr>
          <w:rFonts w:ascii="宋体" w:hAnsi="宋体"/>
          <w:iCs/>
          <w:color w:val="000000"/>
          <w:sz w:val="24"/>
        </w:rPr>
        <w:t xml:space="preserve">行业</w:t>
      </w:r>
      <w:r>
        <w:rPr>
          <w:rFonts w:ascii="宋体" w:hAnsi="宋体"/>
          <w:color w:val="000000"/>
          <w:sz w:val="24"/>
        </w:rPr>
        <w:t xml:space="preserve">；制造商为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万元，属于</w:t>
      </w:r>
      <w:r>
        <w:rPr>
          <w:rFonts w:ascii="宋体" w:hAnsi="宋体"/>
          <w:i/>
          <w:color w:val="000000"/>
          <w:sz w:val="24"/>
          <w:u w:val="single"/>
        </w:rPr>
        <w:t xml:space="preserve">（中型企业、小型企业、微型企业）</w:t>
      </w:r>
      <w:r>
        <w:rPr>
          <w:rFonts w:ascii="宋体" w:hAnsi="宋体"/>
          <w:color w:val="000000"/>
          <w:sz w:val="24"/>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color w:val="000000"/>
          <w:sz w:val="24"/>
        </w:rPr>
      </w:pPr>
      <w:r>
        <w:rPr>
          <w:rFonts w:hint="eastAsia" w:ascii="宋体" w:hAnsi="宋体"/>
          <w:color w:val="000000"/>
          <w:sz w:val="24"/>
          <w:u w:val="single"/>
        </w:rPr>
        <w:t xml:space="preserve">管理软件</w:t>
      </w:r>
      <w:r>
        <w:rPr>
          <w:rFonts w:hint="eastAsia" w:ascii="宋体" w:hAnsi="宋体"/>
          <w:color w:val="000000"/>
          <w:sz w:val="24"/>
          <w:u w:val="single"/>
          <w:lang w:val="en-US" w:eastAsia="zh-CN"/>
        </w:rPr>
        <w:t xml:space="preserve">-</w:t>
      </w:r>
      <w:r>
        <w:rPr>
          <w:rFonts w:hint="eastAsia" w:ascii="宋体" w:hAnsi="宋体"/>
          <w:color w:val="000000"/>
          <w:sz w:val="24"/>
          <w:u w:val="single"/>
        </w:rPr>
        <w:t xml:space="preserve">触摸交互操作系统</w:t>
      </w:r>
      <w:r>
        <w:rPr>
          <w:rFonts w:ascii="宋体" w:hAnsi="宋体"/>
          <w:color w:val="000000"/>
          <w:sz w:val="24"/>
        </w:rPr>
        <w:t xml:space="preserve">，属于</w:t>
      </w:r>
      <w:r>
        <w:rPr>
          <w:rFonts w:hint="eastAsia" w:ascii="宋体" w:hAnsi="宋体"/>
          <w:iCs/>
          <w:color w:val="000000"/>
          <w:sz w:val="24"/>
        </w:rPr>
        <w:t xml:space="preserve">工业</w:t>
      </w:r>
      <w:r>
        <w:rPr>
          <w:rFonts w:ascii="宋体" w:hAnsi="宋体"/>
          <w:iCs/>
          <w:color w:val="000000"/>
          <w:sz w:val="24"/>
        </w:rPr>
        <w:t xml:space="preserve">行业</w:t>
      </w:r>
      <w:r>
        <w:rPr>
          <w:rFonts w:ascii="宋体" w:hAnsi="宋体"/>
          <w:color w:val="000000"/>
          <w:sz w:val="24"/>
        </w:rPr>
        <w:t xml:space="preserve">；制造商为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万元，属于</w:t>
      </w:r>
      <w:r>
        <w:rPr>
          <w:rFonts w:ascii="宋体" w:hAnsi="宋体"/>
          <w:i/>
          <w:color w:val="000000"/>
          <w:sz w:val="24"/>
          <w:u w:val="single"/>
        </w:rPr>
        <w:t xml:space="preserve">（中型企业、小型企业、微型企业）</w:t>
      </w:r>
      <w:r>
        <w:rPr>
          <w:rFonts w:ascii="宋体" w:hAnsi="宋体"/>
          <w:color w:val="000000"/>
          <w:sz w:val="24"/>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color w:val="000000"/>
          <w:sz w:val="24"/>
        </w:rPr>
      </w:pPr>
      <w:r>
        <w:rPr>
          <w:rFonts w:hint="eastAsia" w:ascii="宋体" w:hAnsi="宋体"/>
          <w:color w:val="000000"/>
          <w:sz w:val="24"/>
          <w:u w:val="single"/>
        </w:rPr>
        <w:t xml:space="preserve">管理软件</w:t>
      </w:r>
      <w:r>
        <w:rPr>
          <w:rFonts w:hint="eastAsia" w:ascii="宋体" w:hAnsi="宋体"/>
          <w:color w:val="000000"/>
          <w:sz w:val="24"/>
          <w:u w:val="single"/>
          <w:lang w:val="en-US" w:eastAsia="zh-CN"/>
        </w:rPr>
        <w:t xml:space="preserve">-</w:t>
      </w:r>
      <w:r>
        <w:rPr>
          <w:rFonts w:hint="eastAsia" w:ascii="宋体" w:hAnsi="宋体"/>
          <w:color w:val="000000"/>
          <w:sz w:val="24"/>
          <w:u w:val="single"/>
        </w:rPr>
        <w:t xml:space="preserve">信息显示系统</w:t>
      </w:r>
      <w:r>
        <w:rPr>
          <w:rFonts w:ascii="宋体" w:hAnsi="宋体"/>
          <w:color w:val="000000"/>
          <w:sz w:val="24"/>
        </w:rPr>
        <w:t xml:space="preserve">，属于</w:t>
      </w:r>
      <w:r>
        <w:rPr>
          <w:rFonts w:hint="eastAsia" w:ascii="宋体" w:hAnsi="宋体"/>
          <w:iCs/>
          <w:color w:val="000000"/>
          <w:sz w:val="24"/>
        </w:rPr>
        <w:t xml:space="preserve">工业</w:t>
      </w:r>
      <w:r>
        <w:rPr>
          <w:rFonts w:ascii="宋体" w:hAnsi="宋体"/>
          <w:iCs/>
          <w:color w:val="000000"/>
          <w:sz w:val="24"/>
        </w:rPr>
        <w:t xml:space="preserve">行业</w:t>
      </w:r>
      <w:r>
        <w:rPr>
          <w:rFonts w:ascii="宋体" w:hAnsi="宋体"/>
          <w:color w:val="000000"/>
          <w:sz w:val="24"/>
        </w:rPr>
        <w:t xml:space="preserve">；制造商为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万元，属于</w:t>
      </w:r>
      <w:r>
        <w:rPr>
          <w:rFonts w:ascii="宋体" w:hAnsi="宋体"/>
          <w:i/>
          <w:color w:val="000000"/>
          <w:sz w:val="24"/>
          <w:u w:val="single"/>
        </w:rPr>
        <w:t xml:space="preserve">（中型企业、小型企业、微型企业）</w:t>
      </w:r>
      <w:r>
        <w:rPr>
          <w:rFonts w:ascii="宋体" w:hAnsi="宋体"/>
          <w:color w:val="000000"/>
          <w:sz w:val="24"/>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color w:val="000000"/>
          <w:sz w:val="24"/>
        </w:rPr>
      </w:pPr>
      <w:r>
        <w:rPr>
          <w:rFonts w:hint="eastAsia" w:ascii="宋体" w:hAnsi="宋体"/>
          <w:color w:val="000000"/>
          <w:sz w:val="24"/>
          <w:u w:val="single"/>
        </w:rPr>
        <w:t xml:space="preserve">管理软件</w:t>
      </w:r>
      <w:r>
        <w:rPr>
          <w:rFonts w:hint="eastAsia" w:ascii="宋体" w:hAnsi="宋体"/>
          <w:color w:val="000000"/>
          <w:sz w:val="24"/>
          <w:u w:val="single"/>
          <w:lang w:val="en-US" w:eastAsia="zh-CN"/>
        </w:rPr>
        <w:t xml:space="preserve">-</w:t>
      </w:r>
      <w:r>
        <w:rPr>
          <w:rFonts w:hint="eastAsia" w:ascii="宋体" w:hAnsi="宋体"/>
          <w:color w:val="000000"/>
          <w:sz w:val="24"/>
          <w:u w:val="single"/>
        </w:rPr>
        <w:t xml:space="preserve">冷库统一管理平台</w:t>
      </w:r>
      <w:r>
        <w:rPr>
          <w:rFonts w:ascii="宋体" w:hAnsi="宋体"/>
          <w:color w:val="000000"/>
          <w:sz w:val="24"/>
        </w:rPr>
        <w:t xml:space="preserve">，属于</w:t>
      </w:r>
      <w:r>
        <w:rPr>
          <w:rFonts w:hint="eastAsia" w:ascii="宋体" w:hAnsi="宋体"/>
          <w:iCs/>
          <w:color w:val="000000"/>
          <w:sz w:val="24"/>
        </w:rPr>
        <w:t xml:space="preserve">工业</w:t>
      </w:r>
      <w:r>
        <w:rPr>
          <w:rFonts w:ascii="宋体" w:hAnsi="宋体"/>
          <w:iCs/>
          <w:color w:val="000000"/>
          <w:sz w:val="24"/>
        </w:rPr>
        <w:t xml:space="preserve">行业</w:t>
      </w:r>
      <w:r>
        <w:rPr>
          <w:rFonts w:ascii="宋体" w:hAnsi="宋体"/>
          <w:color w:val="000000"/>
          <w:sz w:val="24"/>
        </w:rPr>
        <w:t xml:space="preserve">；制造商为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万元，属于</w:t>
      </w:r>
      <w:r>
        <w:rPr>
          <w:rFonts w:ascii="宋体" w:hAnsi="宋体"/>
          <w:i/>
          <w:color w:val="000000"/>
          <w:sz w:val="24"/>
          <w:u w:val="single"/>
        </w:rPr>
        <w:t xml:space="preserve">（中型企业、小型企业、微型企业）</w:t>
      </w:r>
      <w:r>
        <w:rPr>
          <w:rFonts w:ascii="宋体" w:hAnsi="宋体"/>
          <w:color w:val="000000"/>
          <w:sz w:val="24"/>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color w:val="000000"/>
          <w:sz w:val="24"/>
        </w:rPr>
      </w:pPr>
      <w:r>
        <w:rPr>
          <w:rFonts w:hint="eastAsia" w:ascii="宋体" w:hAnsi="宋体"/>
          <w:color w:val="000000"/>
          <w:sz w:val="24"/>
          <w:u w:val="single"/>
        </w:rPr>
        <w:t xml:space="preserve">电气设备</w:t>
      </w:r>
      <w:r>
        <w:rPr>
          <w:rFonts w:hint="eastAsia" w:ascii="宋体" w:hAnsi="宋体"/>
          <w:color w:val="000000"/>
          <w:sz w:val="24"/>
          <w:u w:val="single"/>
          <w:lang w:val="en-US" w:eastAsia="zh-CN"/>
        </w:rPr>
        <w:t xml:space="preserve">-</w:t>
      </w:r>
      <w:r>
        <w:rPr>
          <w:rFonts w:hint="eastAsia" w:ascii="宋体" w:hAnsi="宋体"/>
          <w:color w:val="000000"/>
          <w:sz w:val="24"/>
          <w:u w:val="single"/>
        </w:rPr>
        <w:t xml:space="preserve">电气柜</w:t>
      </w:r>
      <w:r>
        <w:rPr>
          <w:rFonts w:ascii="宋体" w:hAnsi="宋体"/>
          <w:color w:val="000000"/>
          <w:sz w:val="24"/>
        </w:rPr>
        <w:t xml:space="preserve">，属于</w:t>
      </w:r>
      <w:r>
        <w:rPr>
          <w:rFonts w:hint="eastAsia" w:ascii="宋体" w:hAnsi="宋体"/>
          <w:iCs/>
          <w:color w:val="000000"/>
          <w:sz w:val="24"/>
        </w:rPr>
        <w:t xml:space="preserve">工业</w:t>
      </w:r>
      <w:r>
        <w:rPr>
          <w:rFonts w:ascii="宋体" w:hAnsi="宋体"/>
          <w:iCs/>
          <w:color w:val="000000"/>
          <w:sz w:val="24"/>
        </w:rPr>
        <w:t xml:space="preserve">行业</w:t>
      </w:r>
      <w:r>
        <w:rPr>
          <w:rFonts w:ascii="宋体" w:hAnsi="宋体"/>
          <w:color w:val="000000"/>
          <w:sz w:val="24"/>
        </w:rPr>
        <w:t xml:space="preserve">；制造商为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万元，属于</w:t>
      </w:r>
      <w:r>
        <w:rPr>
          <w:rFonts w:ascii="宋体" w:hAnsi="宋体"/>
          <w:i/>
          <w:color w:val="000000"/>
          <w:sz w:val="24"/>
          <w:u w:val="single"/>
        </w:rPr>
        <w:t xml:space="preserve">（中型企业、小型企业、微型企业）</w:t>
      </w:r>
      <w:r>
        <w:rPr>
          <w:rFonts w:ascii="宋体" w:hAnsi="宋体"/>
          <w:color w:val="000000"/>
          <w:sz w:val="24"/>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color w:val="000000"/>
          <w:sz w:val="24"/>
        </w:rPr>
      </w:pPr>
      <w:r>
        <w:rPr>
          <w:rFonts w:hint="eastAsia" w:ascii="宋体" w:hAnsi="宋体"/>
          <w:color w:val="000000"/>
          <w:sz w:val="24"/>
          <w:u w:val="single"/>
        </w:rPr>
        <w:t xml:space="preserve">电气设备</w:t>
      </w:r>
      <w:r>
        <w:rPr>
          <w:rFonts w:hint="eastAsia" w:ascii="宋体" w:hAnsi="宋体"/>
          <w:color w:val="000000"/>
          <w:sz w:val="24"/>
          <w:u w:val="single"/>
          <w:lang w:val="en-US" w:eastAsia="zh-CN"/>
        </w:rPr>
        <w:t xml:space="preserve">-</w:t>
      </w:r>
      <w:r>
        <w:rPr>
          <w:rFonts w:hint="eastAsia" w:ascii="宋体" w:hAnsi="宋体"/>
          <w:color w:val="000000"/>
          <w:sz w:val="24"/>
          <w:u w:val="single"/>
        </w:rPr>
        <w:t xml:space="preserve">控制柜</w:t>
      </w:r>
      <w:r>
        <w:rPr>
          <w:rFonts w:ascii="宋体" w:hAnsi="宋体"/>
          <w:color w:val="000000"/>
          <w:sz w:val="24"/>
        </w:rPr>
        <w:t xml:space="preserve">，属于</w:t>
      </w:r>
      <w:r>
        <w:rPr>
          <w:rFonts w:hint="eastAsia" w:ascii="宋体" w:hAnsi="宋体"/>
          <w:iCs/>
          <w:color w:val="000000"/>
          <w:sz w:val="24"/>
        </w:rPr>
        <w:t xml:space="preserve">工业</w:t>
      </w:r>
      <w:r>
        <w:rPr>
          <w:rFonts w:ascii="宋体" w:hAnsi="宋体"/>
          <w:iCs/>
          <w:color w:val="000000"/>
          <w:sz w:val="24"/>
        </w:rPr>
        <w:t xml:space="preserve">行业</w:t>
      </w:r>
      <w:r>
        <w:rPr>
          <w:rFonts w:ascii="宋体" w:hAnsi="宋体"/>
          <w:color w:val="000000"/>
          <w:sz w:val="24"/>
        </w:rPr>
        <w:t xml:space="preserve">；制造商为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万元，属于</w:t>
      </w:r>
      <w:r>
        <w:rPr>
          <w:rFonts w:ascii="宋体" w:hAnsi="宋体"/>
          <w:i/>
          <w:color w:val="000000"/>
          <w:sz w:val="24"/>
          <w:u w:val="single"/>
        </w:rPr>
        <w:t xml:space="preserve">（中型企业、小型企业、微型企业）</w:t>
      </w:r>
      <w:r>
        <w:rPr>
          <w:rFonts w:ascii="宋体" w:hAnsi="宋体"/>
          <w:color w:val="000000"/>
          <w:sz w:val="24"/>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color w:val="000000"/>
          <w:sz w:val="24"/>
        </w:rPr>
      </w:pPr>
      <w:r>
        <w:rPr>
          <w:rFonts w:hint="eastAsia" w:ascii="宋体" w:hAnsi="宋体"/>
          <w:color w:val="000000"/>
          <w:sz w:val="24"/>
          <w:u w:val="single"/>
        </w:rPr>
        <w:t xml:space="preserve">电气设备</w:t>
      </w:r>
      <w:r>
        <w:rPr>
          <w:rFonts w:hint="eastAsia" w:ascii="宋体" w:hAnsi="宋体"/>
          <w:color w:val="000000"/>
          <w:sz w:val="24"/>
          <w:u w:val="single"/>
          <w:lang w:val="en-US" w:eastAsia="zh-CN"/>
        </w:rPr>
        <w:t xml:space="preserve">-</w:t>
      </w:r>
      <w:r>
        <w:rPr>
          <w:rFonts w:hint="eastAsia" w:ascii="宋体" w:hAnsi="宋体"/>
          <w:color w:val="000000"/>
          <w:sz w:val="24"/>
          <w:u w:val="single"/>
        </w:rPr>
        <w:t xml:space="preserve">工控设备</w:t>
      </w:r>
      <w:r>
        <w:rPr>
          <w:rFonts w:ascii="宋体" w:hAnsi="宋体"/>
          <w:color w:val="000000"/>
          <w:sz w:val="24"/>
        </w:rPr>
        <w:t xml:space="preserve">，属于</w:t>
      </w:r>
      <w:r>
        <w:rPr>
          <w:rFonts w:hint="eastAsia" w:ascii="宋体" w:hAnsi="宋体"/>
          <w:iCs/>
          <w:color w:val="000000"/>
          <w:sz w:val="24"/>
        </w:rPr>
        <w:t xml:space="preserve">工业</w:t>
      </w:r>
      <w:r>
        <w:rPr>
          <w:rFonts w:ascii="宋体" w:hAnsi="宋体"/>
          <w:iCs/>
          <w:color w:val="000000"/>
          <w:sz w:val="24"/>
        </w:rPr>
        <w:t xml:space="preserve">行业</w:t>
      </w:r>
      <w:r>
        <w:rPr>
          <w:rFonts w:ascii="宋体" w:hAnsi="宋体"/>
          <w:color w:val="000000"/>
          <w:sz w:val="24"/>
        </w:rPr>
        <w:t xml:space="preserve">；制造商为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万元，属于</w:t>
      </w:r>
      <w:r>
        <w:rPr>
          <w:rFonts w:ascii="宋体" w:hAnsi="宋体"/>
          <w:i/>
          <w:color w:val="000000"/>
          <w:sz w:val="24"/>
          <w:u w:val="single"/>
        </w:rPr>
        <w:t xml:space="preserve">（中型企业、小型企业、微型企业）</w:t>
      </w:r>
      <w:r>
        <w:rPr>
          <w:rFonts w:ascii="宋体" w:hAnsi="宋体"/>
          <w:color w:val="000000"/>
          <w:sz w:val="24"/>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color w:val="000000"/>
          <w:sz w:val="24"/>
        </w:rPr>
      </w:pPr>
      <w:r>
        <w:rPr>
          <w:rFonts w:hint="eastAsia" w:ascii="宋体" w:hAnsi="宋体"/>
          <w:color w:val="000000"/>
          <w:sz w:val="24"/>
          <w:u w:val="single"/>
        </w:rPr>
        <w:t xml:space="preserve">弱电设备</w:t>
      </w:r>
      <w:r>
        <w:rPr>
          <w:rFonts w:hint="eastAsia" w:ascii="宋体" w:hAnsi="宋体"/>
          <w:color w:val="000000"/>
          <w:sz w:val="24"/>
          <w:u w:val="single"/>
          <w:lang w:val="en-US" w:eastAsia="zh-CN"/>
        </w:rPr>
        <w:t xml:space="preserve">-</w:t>
      </w:r>
      <w:r>
        <w:rPr>
          <w:rFonts w:hint="eastAsia" w:ascii="宋体" w:hAnsi="宋体"/>
          <w:color w:val="000000"/>
          <w:sz w:val="24"/>
          <w:u w:val="single"/>
        </w:rPr>
        <w:t xml:space="preserve">交换机</w:t>
      </w:r>
      <w:r>
        <w:rPr>
          <w:rFonts w:ascii="宋体" w:hAnsi="宋体"/>
          <w:color w:val="000000"/>
          <w:sz w:val="24"/>
        </w:rPr>
        <w:t xml:space="preserve">，属于</w:t>
      </w:r>
      <w:r>
        <w:rPr>
          <w:rFonts w:hint="eastAsia" w:ascii="宋体" w:hAnsi="宋体"/>
          <w:iCs/>
          <w:color w:val="000000"/>
          <w:sz w:val="24"/>
        </w:rPr>
        <w:t xml:space="preserve">工业</w:t>
      </w:r>
      <w:r>
        <w:rPr>
          <w:rFonts w:ascii="宋体" w:hAnsi="宋体"/>
          <w:iCs/>
          <w:color w:val="000000"/>
          <w:sz w:val="24"/>
        </w:rPr>
        <w:t xml:space="preserve">行业</w:t>
      </w:r>
      <w:r>
        <w:rPr>
          <w:rFonts w:ascii="宋体" w:hAnsi="宋体"/>
          <w:color w:val="000000"/>
          <w:sz w:val="24"/>
        </w:rPr>
        <w:t xml:space="preserve">；制造商为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万元，属于</w:t>
      </w:r>
      <w:r>
        <w:rPr>
          <w:rFonts w:ascii="宋体" w:hAnsi="宋体"/>
          <w:i/>
          <w:color w:val="000000"/>
          <w:sz w:val="24"/>
          <w:u w:val="single"/>
        </w:rPr>
        <w:t xml:space="preserve">（中型企业、小型企业、微型企业）</w:t>
      </w:r>
      <w:r>
        <w:rPr>
          <w:rFonts w:ascii="宋体" w:hAnsi="宋体"/>
          <w:color w:val="000000"/>
          <w:sz w:val="24"/>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color w:val="000000"/>
          <w:sz w:val="24"/>
        </w:rPr>
      </w:pPr>
      <w:r>
        <w:rPr>
          <w:rFonts w:hint="eastAsia" w:ascii="宋体" w:hAnsi="宋体"/>
          <w:color w:val="000000"/>
          <w:sz w:val="24"/>
          <w:u w:val="single"/>
        </w:rPr>
        <w:t xml:space="preserve">弱电设备</w:t>
      </w:r>
      <w:r>
        <w:rPr>
          <w:rFonts w:hint="eastAsia" w:ascii="宋体" w:hAnsi="宋体"/>
          <w:color w:val="000000"/>
          <w:sz w:val="24"/>
          <w:u w:val="single"/>
          <w:lang w:val="en-US" w:eastAsia="zh-CN"/>
        </w:rPr>
        <w:t xml:space="preserve">-</w:t>
      </w:r>
      <w:r>
        <w:rPr>
          <w:rFonts w:hint="eastAsia" w:ascii="宋体" w:hAnsi="宋体"/>
          <w:color w:val="000000"/>
          <w:sz w:val="24"/>
          <w:u w:val="single"/>
        </w:rPr>
        <w:t xml:space="preserve">监控摄像机</w:t>
      </w:r>
      <w:r>
        <w:rPr>
          <w:rFonts w:ascii="宋体" w:hAnsi="宋体"/>
          <w:color w:val="000000"/>
          <w:sz w:val="24"/>
        </w:rPr>
        <w:t xml:space="preserve">，属于</w:t>
      </w:r>
      <w:r>
        <w:rPr>
          <w:rFonts w:hint="eastAsia" w:ascii="宋体" w:hAnsi="宋体"/>
          <w:iCs/>
          <w:color w:val="000000"/>
          <w:sz w:val="24"/>
        </w:rPr>
        <w:t xml:space="preserve">工业</w:t>
      </w:r>
      <w:r>
        <w:rPr>
          <w:rFonts w:ascii="宋体" w:hAnsi="宋体"/>
          <w:iCs/>
          <w:color w:val="000000"/>
          <w:sz w:val="24"/>
        </w:rPr>
        <w:t xml:space="preserve">行业</w:t>
      </w:r>
      <w:r>
        <w:rPr>
          <w:rFonts w:ascii="宋体" w:hAnsi="宋体"/>
          <w:color w:val="000000"/>
          <w:sz w:val="24"/>
        </w:rPr>
        <w:t xml:space="preserve">；制造商为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万元，属于</w:t>
      </w:r>
      <w:r>
        <w:rPr>
          <w:rFonts w:ascii="宋体" w:hAnsi="宋体"/>
          <w:i/>
          <w:color w:val="000000"/>
          <w:sz w:val="24"/>
          <w:u w:val="single"/>
        </w:rPr>
        <w:t xml:space="preserve">（中型企业、小型企业、微型企业）</w:t>
      </w:r>
      <w:r>
        <w:rPr>
          <w:rFonts w:ascii="宋体" w:hAnsi="宋体"/>
          <w:color w:val="000000"/>
          <w:sz w:val="24"/>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color w:val="000000"/>
          <w:sz w:val="24"/>
        </w:rPr>
      </w:pPr>
      <w:r>
        <w:rPr>
          <w:rFonts w:hint="eastAsia" w:ascii="宋体" w:hAnsi="宋体"/>
          <w:color w:val="000000"/>
          <w:sz w:val="24"/>
          <w:u w:val="single"/>
        </w:rPr>
        <w:t xml:space="preserve">弱电设备</w:t>
      </w:r>
      <w:r>
        <w:rPr>
          <w:rFonts w:hint="eastAsia" w:ascii="宋体" w:hAnsi="宋体"/>
          <w:color w:val="000000"/>
          <w:sz w:val="24"/>
          <w:u w:val="single"/>
          <w:lang w:val="en-US" w:eastAsia="zh-CN"/>
        </w:rPr>
        <w:t xml:space="preserve">-</w:t>
      </w:r>
      <w:r>
        <w:rPr>
          <w:rFonts w:hint="eastAsia" w:ascii="宋体" w:hAnsi="宋体"/>
          <w:color w:val="000000"/>
          <w:sz w:val="24"/>
          <w:u w:val="single"/>
        </w:rPr>
        <w:t xml:space="preserve">网络硬盘录像机</w:t>
      </w:r>
      <w:r>
        <w:rPr>
          <w:rFonts w:ascii="宋体" w:hAnsi="宋体"/>
          <w:color w:val="000000"/>
          <w:sz w:val="24"/>
        </w:rPr>
        <w:t xml:space="preserve">，属于</w:t>
      </w:r>
      <w:r>
        <w:rPr>
          <w:rFonts w:hint="eastAsia" w:ascii="宋体" w:hAnsi="宋体"/>
          <w:iCs/>
          <w:color w:val="000000"/>
          <w:sz w:val="24"/>
        </w:rPr>
        <w:t xml:space="preserve">工业</w:t>
      </w:r>
      <w:r>
        <w:rPr>
          <w:rFonts w:ascii="宋体" w:hAnsi="宋体"/>
          <w:iCs/>
          <w:color w:val="000000"/>
          <w:sz w:val="24"/>
        </w:rPr>
        <w:t xml:space="preserve">行业</w:t>
      </w:r>
      <w:r>
        <w:rPr>
          <w:rFonts w:ascii="宋体" w:hAnsi="宋体"/>
          <w:color w:val="000000"/>
          <w:sz w:val="24"/>
        </w:rPr>
        <w:t xml:space="preserve">；制造商为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万元，属于</w:t>
      </w:r>
      <w:r>
        <w:rPr>
          <w:rFonts w:ascii="宋体" w:hAnsi="宋体"/>
          <w:i/>
          <w:color w:val="000000"/>
          <w:sz w:val="24"/>
          <w:u w:val="single"/>
        </w:rPr>
        <w:t xml:space="preserve">（中型企业、小型企业、微型企业）</w:t>
      </w:r>
      <w:r>
        <w:rPr>
          <w:rFonts w:ascii="宋体" w:hAnsi="宋体"/>
          <w:color w:val="000000"/>
          <w:sz w:val="24"/>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color w:val="000000"/>
          <w:sz w:val="24"/>
        </w:rPr>
      </w:pPr>
      <w:r>
        <w:rPr>
          <w:rFonts w:hint="eastAsia" w:ascii="宋体" w:hAnsi="宋体"/>
          <w:color w:val="000000"/>
          <w:sz w:val="24"/>
          <w:u w:val="single"/>
        </w:rPr>
        <w:t xml:space="preserve">弱电设备</w:t>
      </w:r>
      <w:r>
        <w:rPr>
          <w:rFonts w:hint="eastAsia" w:ascii="宋体" w:hAnsi="宋体"/>
          <w:color w:val="000000"/>
          <w:sz w:val="24"/>
          <w:u w:val="single"/>
          <w:lang w:val="en-US" w:eastAsia="zh-CN"/>
        </w:rPr>
        <w:t xml:space="preserve">-</w:t>
      </w:r>
      <w:r>
        <w:rPr>
          <w:rFonts w:hint="eastAsia" w:ascii="宋体" w:hAnsi="宋体"/>
          <w:color w:val="000000"/>
          <w:sz w:val="24"/>
          <w:u w:val="single"/>
        </w:rPr>
        <w:t xml:space="preserve">硬盘</w:t>
      </w:r>
      <w:r>
        <w:rPr>
          <w:rFonts w:ascii="宋体" w:hAnsi="宋体"/>
          <w:color w:val="000000"/>
          <w:sz w:val="24"/>
        </w:rPr>
        <w:t xml:space="preserve">，属于</w:t>
      </w:r>
      <w:r>
        <w:rPr>
          <w:rFonts w:hint="eastAsia" w:ascii="宋体" w:hAnsi="宋体"/>
          <w:iCs/>
          <w:color w:val="000000"/>
          <w:sz w:val="24"/>
        </w:rPr>
        <w:t xml:space="preserve">工业</w:t>
      </w:r>
      <w:r>
        <w:rPr>
          <w:rFonts w:ascii="宋体" w:hAnsi="宋体"/>
          <w:iCs/>
          <w:color w:val="000000"/>
          <w:sz w:val="24"/>
        </w:rPr>
        <w:t xml:space="preserve">行业</w:t>
      </w:r>
      <w:r>
        <w:rPr>
          <w:rFonts w:ascii="宋体" w:hAnsi="宋体"/>
          <w:color w:val="000000"/>
          <w:sz w:val="24"/>
        </w:rPr>
        <w:t xml:space="preserve">；制造商为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万元，属于</w:t>
      </w:r>
      <w:r>
        <w:rPr>
          <w:rFonts w:ascii="宋体" w:hAnsi="宋体"/>
          <w:i/>
          <w:color w:val="000000"/>
          <w:sz w:val="24"/>
          <w:u w:val="single"/>
        </w:rPr>
        <w:t xml:space="preserve">（中型企业、小型企业、微型企业）</w:t>
      </w:r>
      <w:r>
        <w:rPr>
          <w:rFonts w:ascii="宋体" w:hAnsi="宋体"/>
          <w:color w:val="000000"/>
          <w:sz w:val="24"/>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color w:val="000000"/>
          <w:sz w:val="24"/>
        </w:rPr>
      </w:pPr>
      <w:r>
        <w:rPr>
          <w:rFonts w:hint="eastAsia" w:ascii="宋体" w:hAnsi="宋体"/>
          <w:color w:val="000000"/>
          <w:sz w:val="24"/>
          <w:u w:val="single"/>
        </w:rPr>
        <w:t xml:space="preserve">配套设备</w:t>
      </w:r>
      <w:r>
        <w:rPr>
          <w:rFonts w:hint="eastAsia" w:ascii="宋体" w:hAnsi="宋体"/>
          <w:color w:val="000000"/>
          <w:sz w:val="24"/>
          <w:u w:val="single"/>
          <w:lang w:val="en-US" w:eastAsia="zh-CN"/>
        </w:rPr>
        <w:t xml:space="preserve">-</w:t>
      </w:r>
      <w:r>
        <w:rPr>
          <w:rFonts w:hint="eastAsia" w:ascii="宋体" w:hAnsi="宋体"/>
          <w:color w:val="000000"/>
          <w:sz w:val="24"/>
          <w:u w:val="single"/>
        </w:rPr>
        <w:t xml:space="preserve">钢制货架</w:t>
      </w:r>
      <w:r>
        <w:rPr>
          <w:rFonts w:ascii="宋体" w:hAnsi="宋体"/>
          <w:color w:val="000000"/>
          <w:sz w:val="24"/>
        </w:rPr>
        <w:t xml:space="preserve">，属于</w:t>
      </w:r>
      <w:r>
        <w:rPr>
          <w:rFonts w:hint="eastAsia" w:ascii="宋体" w:hAnsi="宋体"/>
          <w:iCs/>
          <w:color w:val="000000"/>
          <w:sz w:val="24"/>
        </w:rPr>
        <w:t xml:space="preserve">工业</w:t>
      </w:r>
      <w:r>
        <w:rPr>
          <w:rFonts w:ascii="宋体" w:hAnsi="宋体"/>
          <w:iCs/>
          <w:color w:val="000000"/>
          <w:sz w:val="24"/>
        </w:rPr>
        <w:t xml:space="preserve">行业</w:t>
      </w:r>
      <w:r>
        <w:rPr>
          <w:rFonts w:ascii="宋体" w:hAnsi="宋体"/>
          <w:color w:val="000000"/>
          <w:sz w:val="24"/>
        </w:rPr>
        <w:t xml:space="preserve">；制造商为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万元，属于</w:t>
      </w:r>
      <w:r>
        <w:rPr>
          <w:rFonts w:ascii="宋体" w:hAnsi="宋体"/>
          <w:i/>
          <w:color w:val="000000"/>
          <w:sz w:val="24"/>
          <w:u w:val="single"/>
        </w:rPr>
        <w:t xml:space="preserve">（中型企业、小型企业、微型企业）</w:t>
      </w:r>
      <w:r>
        <w:rPr>
          <w:rFonts w:ascii="宋体" w:hAnsi="宋体"/>
          <w:color w:val="000000"/>
          <w:sz w:val="24"/>
        </w:rPr>
        <w:t xml:space="preserve">；</w:t>
      </w:r>
      <w:r/>
    </w:p>
    <w:p>
      <w:pPr>
        <w:ind w:left="220" w:right="417" w:firstLine="645"/>
        <w:spacing w:line="360" w:lineRule="auto"/>
        <w:rPr>
          <w:rFonts w:hint="eastAsia" w:ascii="宋体" w:hAnsi="宋体"/>
          <w:color w:val="000000"/>
          <w:sz w:val="24"/>
        </w:rPr>
      </w:pPr>
      <w:r>
        <w:rPr>
          <w:rFonts w:ascii="宋体" w:hAnsi="宋体"/>
          <w:color w:val="000000"/>
          <w:sz w:val="24"/>
        </w:rPr>
        <w:t xml:space="preserve">以上企业，不属于大企业的分支机构，不存在控股股东为大企业的情形，也不存在与大企业的负责人为同一人的情形。</w:t>
      </w:r>
      <w:r/>
    </w:p>
    <w:p>
      <w:pPr>
        <w:ind w:left="220" w:right="372" w:firstLine="645"/>
        <w:jc w:val="left"/>
        <w:spacing w:line="360" w:lineRule="auto"/>
        <w:rPr>
          <w:rFonts w:hint="eastAsia" w:ascii="宋体" w:hAnsi="宋体"/>
          <w:color w:val="000000"/>
          <w:sz w:val="24"/>
        </w:rPr>
      </w:pPr>
      <w:r>
        <w:rPr>
          <w:rFonts w:ascii="宋体" w:hAnsi="宋体"/>
          <w:color w:val="000000"/>
          <w:sz w:val="24"/>
        </w:rPr>
        <w:t xml:space="preserve">本企业对上述声明内容的真实性负责。如有虚假，将依法承担相应责任。</w:t>
      </w:r>
      <w:r/>
    </w:p>
    <w:p>
      <w:pPr>
        <w:ind w:firstLine="504"/>
        <w:spacing w:line="360" w:lineRule="auto"/>
        <w:rPr>
          <w:rFonts w:hint="eastAsia" w:ascii="宋体" w:hAnsi="宋体"/>
          <w:color w:val="000000"/>
          <w:spacing w:val="6"/>
          <w:sz w:val="24"/>
        </w:rPr>
      </w:pPr>
      <w:r>
        <w:rPr>
          <w:rFonts w:hint="eastAsia" w:ascii="宋体" w:hAnsi="宋体"/>
          <w:color w:val="000000"/>
          <w:spacing w:val="6"/>
          <w:sz w:val="24"/>
        </w:rPr>
      </w:r>
      <w:r/>
    </w:p>
    <w:p>
      <w:pPr>
        <w:ind w:firstLine="504"/>
        <w:spacing w:line="360" w:lineRule="auto"/>
        <w:rPr>
          <w:rFonts w:hint="eastAsia" w:ascii="宋体" w:hAnsi="宋体"/>
          <w:color w:val="000000"/>
          <w:spacing w:val="6"/>
          <w:sz w:val="24"/>
        </w:rPr>
      </w:pPr>
      <w:r>
        <w:rPr>
          <w:rFonts w:hint="eastAsia" w:ascii="宋体" w:hAnsi="宋体"/>
          <w:color w:val="000000"/>
          <w:spacing w:val="6"/>
          <w:sz w:val="24"/>
        </w:rPr>
      </w:r>
      <w:r/>
    </w:p>
    <w:p>
      <w:pPr>
        <w:ind w:right="360" w:firstLine="480"/>
        <w:jc w:val="right"/>
        <w:spacing w:line="360" w:lineRule="auto"/>
        <w:rPr>
          <w:rFonts w:hint="eastAsia" w:ascii="宋体" w:hAnsi="宋体"/>
          <w:color w:val="000000"/>
          <w:sz w:val="24"/>
        </w:rPr>
      </w:pPr>
      <w:r>
        <w:rPr>
          <w:rFonts w:ascii="宋体" w:hAnsi="宋体"/>
          <w:color w:val="000000"/>
          <w:sz w:val="24"/>
        </w:rPr>
        <w:t xml:space="preserve">企业名称（加盖公章）：________</w:t>
      </w:r>
      <w:r/>
    </w:p>
    <w:p>
      <w:pPr>
        <w:ind w:right="360" w:firstLine="480"/>
        <w:jc w:val="right"/>
        <w:spacing w:line="360" w:lineRule="auto"/>
        <w:rPr>
          <w:rFonts w:hint="eastAsia" w:ascii="宋体" w:hAnsi="宋体"/>
          <w:color w:val="000000"/>
          <w:sz w:val="24"/>
        </w:rPr>
      </w:pPr>
      <w:r>
        <w:rPr>
          <w:rFonts w:ascii="宋体" w:hAnsi="宋体"/>
          <w:color w:val="000000"/>
          <w:sz w:val="24"/>
        </w:rPr>
        <w:t xml:space="preserve">日 期：________</w:t>
      </w:r>
      <w:r/>
    </w:p>
    <w:p>
      <w:pPr>
        <w:ind w:right="360" w:firstLine="480"/>
        <w:jc w:val="right"/>
        <w:spacing w:line="360" w:lineRule="auto"/>
        <w:rPr>
          <w:rFonts w:hint="eastAsia" w:ascii="宋体" w:hAnsi="宋体"/>
          <w:color w:val="000000"/>
          <w:sz w:val="24"/>
        </w:rPr>
      </w:pPr>
      <w:r>
        <w:rPr>
          <w:rFonts w:hint="eastAsia" w:ascii="宋体" w:hAnsi="宋体"/>
          <w:color w:val="000000"/>
          <w:sz w:val="24"/>
        </w:rPr>
      </w:r>
      <w:r/>
    </w:p>
    <w:p>
      <w:pPr>
        <w:ind w:right="360" w:firstLine="480"/>
        <w:jc w:val="right"/>
        <w:spacing w:line="360" w:lineRule="auto"/>
        <w:rPr>
          <w:rFonts w:hint="eastAsia" w:ascii="宋体" w:hAnsi="宋体"/>
          <w:color w:val="000000"/>
          <w:sz w:val="24"/>
        </w:rPr>
      </w:pPr>
      <w:r>
        <w:rPr>
          <w:rFonts w:hint="eastAsia" w:ascii="宋体" w:hAnsi="宋体"/>
          <w:color w:val="000000"/>
          <w:sz w:val="24"/>
        </w:rPr>
      </w:r>
      <w:r/>
    </w:p>
    <w:tbl>
      <w:tblPr>
        <w:tblStyle w:val="940"/>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hint="eastAsia"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p>
        </w:tc>
      </w:tr>
    </w:tbl>
    <w:p>
      <w:pPr>
        <w:ind w:firstLine="420"/>
        <w:jc w:val="left"/>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szCs w:val="20"/>
        </w:rPr>
        <w:outlineLvl w:val="2"/>
      </w:pPr>
      <w:r>
        <w:rPr>
          <w:rFonts w:ascii="宋体" w:hAnsi="宋体"/>
          <w:color w:val="000000"/>
          <w:sz w:val="24"/>
          <w:szCs w:val="20"/>
        </w:rPr>
        <w:br w:type="page" w:clear="all"/>
      </w:r>
      <w:r/>
    </w:p>
    <w:p>
      <w:pPr>
        <w:jc w:val="center"/>
        <w:spacing w:before="240" w:after="240" w:line="360" w:lineRule="auto"/>
        <w:rPr>
          <w:rFonts w:hint="eastAsia" w:ascii="宋体" w:hAnsi="宋体"/>
          <w:color w:val="000000"/>
          <w:sz w:val="36"/>
          <w:szCs w:val="36"/>
        </w:rPr>
      </w:pPr>
      <w:r>
        <w:rPr>
          <w:rFonts w:ascii="宋体" w:hAnsi="宋体"/>
          <w:b/>
          <w:bCs/>
          <w:color w:val="000000"/>
          <w:sz w:val="36"/>
          <w:szCs w:val="36"/>
        </w:rPr>
        <w:t xml:space="preserve">残疾人福利性单位声明函格式</w:t>
      </w:r>
      <w:r>
        <w:rPr>
          <w:rFonts w:ascii="宋体" w:hAnsi="宋体"/>
          <w:color w:val="000000"/>
          <w:sz w:val="36"/>
          <w:szCs w:val="36"/>
        </w:rPr>
        <w:t xml:space="preserve"> </w:t>
      </w:r>
      <w:r/>
    </w:p>
    <w:p>
      <w:pPr>
        <w:ind w:firstLine="504"/>
        <w:spacing w:line="588" w:lineRule="exact"/>
        <w:rPr>
          <w:rFonts w:hint="eastAsia"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p>
    <w:p>
      <w:pPr>
        <w:ind w:firstLine="482"/>
        <w:spacing w:line="588" w:lineRule="exact"/>
        <w:rPr>
          <w:rFonts w:hint="eastAsia"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p>
    <w:p>
      <w:pPr>
        <w:ind w:firstLine="482"/>
        <w:spacing w:line="588" w:lineRule="exact"/>
        <w:rPr>
          <w:rFonts w:hint="eastAsia"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p>
    <w:p>
      <w:pPr>
        <w:ind w:firstLine="504"/>
        <w:spacing w:line="588" w:lineRule="exact"/>
        <w:rPr>
          <w:rFonts w:hint="eastAsia" w:ascii="宋体" w:hAnsi="宋体"/>
          <w:color w:val="000000"/>
          <w:spacing w:val="6"/>
          <w:sz w:val="24"/>
        </w:rPr>
      </w:pPr>
      <w:r>
        <w:rPr>
          <w:rFonts w:hint="eastAsia" w:ascii="宋体" w:hAnsi="宋体"/>
          <w:color w:val="000000"/>
          <w:spacing w:val="6"/>
          <w:sz w:val="24"/>
        </w:rPr>
      </w:r>
      <w:r/>
    </w:p>
    <w:p>
      <w:pPr>
        <w:ind w:firstLine="504"/>
        <w:spacing w:line="588" w:lineRule="exact"/>
        <w:rPr>
          <w:rFonts w:hint="eastAsia" w:ascii="宋体" w:hAnsi="宋体"/>
          <w:color w:val="000000"/>
          <w:spacing w:val="6"/>
          <w:sz w:val="24"/>
        </w:rPr>
      </w:pPr>
      <w:r>
        <w:rPr>
          <w:rFonts w:hint="eastAsia" w:ascii="宋体" w:hAnsi="宋体"/>
          <w:color w:val="000000"/>
          <w:spacing w:val="6"/>
          <w:sz w:val="24"/>
        </w:rPr>
      </w:r>
      <w:r/>
    </w:p>
    <w:p>
      <w:pPr>
        <w:ind w:right="1560" w:firstLine="504"/>
        <w:jc w:val="center"/>
        <w:spacing w:line="588" w:lineRule="exact"/>
        <w:tabs>
          <w:tab w:val="left" w:pos="4860" w:leader="none"/>
        </w:tabs>
        <w:rPr>
          <w:rFonts w:hint="eastAsia" w:ascii="宋体" w:hAnsi="宋体"/>
          <w:color w:val="000000"/>
          <w:spacing w:val="6"/>
          <w:sz w:val="24"/>
        </w:rPr>
      </w:pPr>
      <w:r>
        <w:rPr>
          <w:rFonts w:ascii="宋体" w:hAnsi="宋体"/>
          <w:color w:val="000000"/>
          <w:spacing w:val="6"/>
          <w:sz w:val="24"/>
        </w:rPr>
        <w:t xml:space="preserve">               单位名称（加盖公章）：</w:t>
      </w:r>
      <w:r/>
    </w:p>
    <w:p>
      <w:pPr>
        <w:ind w:right="1560" w:firstLine="504"/>
        <w:jc w:val="center"/>
        <w:spacing w:line="588" w:lineRule="exact"/>
        <w:tabs>
          <w:tab w:val="left" w:pos="4860" w:leader="none"/>
        </w:tabs>
        <w:rPr>
          <w:rFonts w:hint="eastAsia" w:ascii="宋体" w:hAnsi="宋体"/>
          <w:b/>
          <w:color w:val="000000"/>
          <w:sz w:val="24"/>
        </w:rPr>
      </w:pPr>
      <w:r>
        <w:rPr>
          <w:rFonts w:ascii="宋体" w:hAnsi="宋体"/>
          <w:color w:val="000000"/>
          <w:spacing w:val="6"/>
          <w:sz w:val="24"/>
        </w:rPr>
        <w:t xml:space="preserve">       日  期：</w:t>
      </w:r>
      <w:r/>
    </w:p>
    <w:p>
      <w:pPr>
        <w:spacing w:line="360" w:lineRule="auto"/>
        <w:rPr>
          <w:rFonts w:hint="eastAsia"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rPr>
        <w:t xml:space="preserve">10</w:t>
      </w:r>
      <w:r>
        <w:rPr>
          <w:rFonts w:ascii="宋体" w:hAnsi="宋体"/>
          <w:b/>
          <w:color w:val="000000"/>
          <w:sz w:val="24"/>
        </w:rPr>
        <w:t xml:space="preserve">  </w:t>
      </w:r>
      <w:r>
        <w:rPr>
          <w:rFonts w:hint="eastAsia" w:ascii="宋体" w:hAnsi="宋体"/>
          <w:b/>
          <w:color w:val="000000"/>
          <w:sz w:val="24"/>
        </w:rPr>
        <w:t xml:space="preserve">项目实施方案等，包括但不限于如下主题：</w:t>
      </w:r>
      <w:r/>
    </w:p>
    <w:p>
      <w:pPr>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详见评审标准</w:t>
      </w:r>
      <w:r/>
    </w:p>
    <w:p>
      <w:pPr>
        <w:ind w:firstLine="480"/>
        <w:spacing w:line="560" w:lineRule="exact"/>
        <w:rPr>
          <w:rFonts w:hint="eastAsia" w:ascii="宋体" w:hAnsi="宋体"/>
          <w:color w:val="000000"/>
          <w:sz w:val="24"/>
          <w:szCs w:val="20"/>
        </w:rPr>
      </w:pPr>
      <w:r>
        <w:rPr>
          <w:rFonts w:hint="eastAsia" w:ascii="宋体" w:hAnsi="宋体"/>
          <w:color w:val="000000"/>
          <w:sz w:val="24"/>
          <w:szCs w:val="20"/>
        </w:rPr>
      </w:r>
      <w:r/>
    </w:p>
    <w:p>
      <w:pPr>
        <w:ind w:firstLine="480"/>
        <w:spacing w:line="560" w:lineRule="exact"/>
        <w:rPr>
          <w:rFonts w:hint="eastAsia" w:ascii="宋体" w:hAnsi="宋体"/>
          <w:color w:val="000000"/>
          <w:sz w:val="24"/>
          <w:szCs w:val="20"/>
        </w:rPr>
      </w:pPr>
      <w:r>
        <w:rPr>
          <w:rFonts w:hint="eastAsia" w:ascii="宋体" w:hAnsi="宋体"/>
          <w:color w:val="000000"/>
          <w:sz w:val="24"/>
          <w:szCs w:val="20"/>
        </w:rPr>
      </w:r>
      <w:r/>
    </w:p>
    <w:p>
      <w:pPr>
        <w:spacing w:line="360" w:lineRule="auto"/>
        <w:rPr>
          <w:rFonts w:hint="eastAsia" w:ascii="宋体" w:hAnsi="宋体"/>
          <w:b/>
          <w:color w:val="000000"/>
          <w:sz w:val="24"/>
        </w:rPr>
        <w:outlineLvl w:val="2"/>
      </w:pPr>
      <w:r>
        <w:rPr>
          <w:rFonts w:hint="eastAsia" w:ascii="宋体" w:hAnsi="宋体"/>
          <w:b/>
          <w:color w:val="000000"/>
          <w:sz w:val="24"/>
        </w:rPr>
        <w:t xml:space="preserve">11  参加本项目人员一览表</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参加本项目人员一览表</w:t>
      </w:r>
      <w:r/>
    </w:p>
    <w:p>
      <w:pPr>
        <w:spacing w:line="360" w:lineRule="auto"/>
        <w:rPr>
          <w:rFonts w:hint="eastAsia" w:ascii="宋体" w:hAnsi="宋体"/>
          <w:color w:val="000000"/>
          <w:sz w:val="22"/>
        </w:rPr>
      </w:pPr>
      <w:r>
        <w:rPr>
          <w:rFonts w:hint="eastAsia" w:ascii="宋体" w:hAnsi="宋体"/>
          <w:color w:val="000000"/>
          <w:sz w:val="22"/>
        </w:rPr>
      </w:r>
      <w:r/>
    </w:p>
    <w:p>
      <w:pPr>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tbl>
      <w:tblPr>
        <w:tblStyle w:val="940"/>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责任</w:t>
            </w:r>
            <w:r/>
          </w:p>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项目经历或主要工作</w:t>
            </w:r>
            <w:r/>
          </w:p>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bl>
    <w:p>
      <w:pPr>
        <w:tabs>
          <w:tab w:val="left" w:pos="9765" w:leader="none"/>
        </w:tabs>
        <w:rPr>
          <w:rFonts w:hint="eastAsia" w:ascii="宋体" w:hAnsi="宋体" w:cs="宋体"/>
          <w:b/>
          <w:color w:val="000000"/>
          <w:sz w:val="24"/>
        </w:rPr>
      </w:pPr>
      <w:r>
        <w:rPr>
          <w:rFonts w:hint="eastAsia" w:ascii="宋体" w:hAnsi="宋体" w:cs="宋体"/>
          <w:b/>
          <w:color w:val="000000"/>
          <w:sz w:val="24"/>
        </w:rPr>
      </w:r>
      <w:r/>
    </w:p>
    <w:p>
      <w:pPr>
        <w:spacing w:line="360" w:lineRule="auto"/>
        <w:tabs>
          <w:tab w:val="left" w:pos="9765" w:leader="none"/>
        </w:tabs>
        <w:rPr>
          <w:rFonts w:hint="eastAsia" w:ascii="宋体" w:hAnsi="宋体" w:cs="宋体"/>
          <w:b/>
          <w:color w:val="000000"/>
          <w:sz w:val="24"/>
        </w:rPr>
      </w:pPr>
      <w:r>
        <w:rPr>
          <w:rFonts w:hint="eastAsia" w:ascii="宋体" w:hAnsi="宋体" w:cs="宋体"/>
          <w:b/>
          <w:color w:val="000000"/>
          <w:sz w:val="24"/>
          <w:lang w:val="zh-CN"/>
        </w:rPr>
        <w:t xml:space="preserve">注：参加本项目人员须是投标人正式职工。</w:t>
      </w:r>
      <w:r/>
    </w:p>
    <w:p>
      <w:pPr>
        <w:spacing w:line="360" w:lineRule="auto"/>
        <w:rPr>
          <w:rFonts w:hint="eastAsia" w:ascii="宋体" w:hAnsi="宋体"/>
          <w:color w:val="000000"/>
          <w:sz w:val="24"/>
        </w:rPr>
      </w:pPr>
      <w:r>
        <w:rPr>
          <w:rFonts w:hint="eastAsia" w:ascii="宋体" w:hAnsi="宋体"/>
          <w:color w:val="000000"/>
          <w:sz w:val="24"/>
        </w:rPr>
      </w:r>
      <w:r/>
    </w:p>
    <w:p>
      <w:pPr>
        <w:spacing w:before="25" w:after="25" w:line="360" w:lineRule="auto"/>
        <w:rPr>
          <w:rFonts w:hint="eastAsia" w:ascii="宋体" w:hAnsi="宋体"/>
          <w:color w:val="000000"/>
          <w:sz w:val="24"/>
        </w:rPr>
      </w:pPr>
      <w:r>
        <w:rPr>
          <w:rFonts w:ascii="宋体" w:hAnsi="宋体"/>
          <w:color w:val="000000"/>
          <w:sz w:val="24"/>
        </w:rPr>
        <w:t xml:space="preserve">投标人名称（加盖公章）</w:t>
      </w:r>
      <w:r>
        <w:rPr>
          <w:rFonts w:ascii="宋体" w:hAnsi="宋体"/>
          <w:color w:val="000000"/>
          <w:sz w:val="24"/>
          <w:lang w:val="zh-CN"/>
        </w:rPr>
        <w:t xml:space="preserve">：____________</w:t>
      </w:r>
      <w:r/>
    </w:p>
    <w:p>
      <w:pPr>
        <w:spacing w:before="25" w:after="25" w:line="360" w:lineRule="auto"/>
        <w:rPr>
          <w:rFonts w:hint="eastAsia" w:ascii="宋体" w:hAnsi="宋体"/>
          <w:color w:val="000000"/>
          <w:sz w:val="24"/>
        </w:rPr>
      </w:pPr>
      <w:r>
        <w:rPr>
          <w:rFonts w:ascii="宋体" w:hAnsi="宋体"/>
          <w:color w:val="000000"/>
          <w:sz w:val="24"/>
          <w:szCs w:val="20"/>
        </w:rPr>
        <w:t xml:space="preserve">日期：_____年______月______日   </w:t>
      </w:r>
      <w:r/>
    </w:p>
    <w:p>
      <w:pPr>
        <w:spacing w:line="360" w:lineRule="auto"/>
        <w:rPr>
          <w:rFonts w:hint="eastAsia" w:ascii="宋体" w:hAnsi="宋体"/>
          <w:b/>
          <w:color w:val="000000"/>
          <w:sz w:val="24"/>
          <w:szCs w:val="20"/>
        </w:rPr>
        <w:outlineLvl w:val="2"/>
      </w:pPr>
      <w:r>
        <w:rPr>
          <w:rFonts w:ascii="宋体" w:hAnsi="宋体"/>
          <w:color w:val="000000"/>
          <w:sz w:val="22"/>
        </w:rPr>
        <w:br w:type="page" w:clear="all"/>
      </w:r>
      <w:bookmarkStart w:id="909" w:name="_Toc288738839"/>
      <w:r/>
      <w:bookmarkStart w:id="910" w:name="_Toc288738397"/>
      <w:r>
        <w:rPr>
          <w:rFonts w:hint="eastAsia" w:ascii="宋体" w:hAnsi="宋体"/>
          <w:b/>
          <w:color w:val="000000"/>
          <w:sz w:val="24"/>
        </w:rPr>
        <w:t xml:space="preserve">12  相关业绩案例一览表</w:t>
      </w:r>
      <w:r/>
    </w:p>
    <w:p>
      <w:pPr>
        <w:rPr>
          <w:rFonts w:hint="eastAsia" w:ascii="宋体" w:hAnsi="宋体"/>
          <w:color w:val="000000"/>
          <w:sz w:val="24"/>
          <w:szCs w:val="20"/>
        </w:rPr>
      </w:pPr>
      <w:r>
        <w:rPr>
          <w:rFonts w:hint="eastAsia" w:ascii="宋体" w:hAnsi="宋体"/>
          <w:color w:val="000000"/>
          <w:sz w:val="24"/>
          <w:szCs w:val="20"/>
        </w:rPr>
      </w:r>
      <w:r/>
    </w:p>
    <w:p>
      <w:pPr>
        <w:jc w:val="center"/>
        <w:rPr>
          <w:rFonts w:hint="eastAsia" w:ascii="宋体" w:hAnsi="宋体"/>
          <w:b/>
          <w:color w:val="000000"/>
          <w:sz w:val="32"/>
          <w:szCs w:val="32"/>
        </w:rPr>
      </w:pPr>
      <w:r>
        <w:rPr>
          <w:rFonts w:hint="eastAsia" w:ascii="宋体" w:hAnsi="宋体"/>
          <w:b/>
          <w:color w:val="000000"/>
          <w:sz w:val="32"/>
          <w:szCs w:val="32"/>
        </w:rPr>
        <w:t xml:space="preserve">相关业绩案例一览表</w:t>
      </w:r>
      <w:bookmarkEnd w:id="909"/>
      <w:r/>
      <w:bookmarkEnd w:id="910"/>
      <w:r/>
      <w:r/>
    </w:p>
    <w:p>
      <w:pPr>
        <w:jc w:val="center"/>
        <w:spacing w:line="360" w:lineRule="auto"/>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tbl>
      <w:tblPr>
        <w:tblStyle w:val="940"/>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bl>
    <w:p>
      <w:pPr>
        <w:tabs>
          <w:tab w:val="left" w:pos="9765" w:leader="none"/>
        </w:tabs>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before="25" w:after="25" w:line="360" w:lineRule="auto"/>
        <w:rPr>
          <w:rFonts w:hint="eastAsia" w:ascii="宋体" w:hAnsi="宋体"/>
          <w:color w:val="000000"/>
          <w:sz w:val="24"/>
        </w:rPr>
      </w:pPr>
      <w:r>
        <w:rPr>
          <w:rFonts w:ascii="宋体" w:hAnsi="宋体"/>
          <w:color w:val="000000"/>
          <w:sz w:val="24"/>
        </w:rPr>
        <w:t xml:space="preserve">投标人名称（加盖公章）</w:t>
      </w:r>
      <w:r>
        <w:rPr>
          <w:rFonts w:ascii="宋体" w:hAnsi="宋体"/>
          <w:color w:val="000000"/>
          <w:sz w:val="24"/>
          <w:lang w:val="zh-CN"/>
        </w:rPr>
        <w:t xml:space="preserve">：    ____________</w:t>
      </w:r>
      <w:r/>
    </w:p>
    <w:p>
      <w:pPr>
        <w:spacing w:before="25" w:after="25" w:line="360" w:lineRule="auto"/>
        <w:rPr>
          <w:rFonts w:hint="eastAsia" w:ascii="宋体" w:hAnsi="宋体"/>
          <w:color w:val="000000"/>
          <w:sz w:val="24"/>
        </w:rPr>
      </w:pPr>
      <w:r>
        <w:rPr>
          <w:rFonts w:ascii="宋体" w:hAnsi="宋体"/>
          <w:color w:val="000000"/>
          <w:sz w:val="24"/>
          <w:szCs w:val="20"/>
        </w:rPr>
        <w:t xml:space="preserve">日期：_____年______月______日   </w:t>
      </w:r>
      <w:r/>
    </w:p>
    <w:p>
      <w:pPr>
        <w:spacing w:line="360" w:lineRule="auto"/>
        <w:rPr>
          <w:rFonts w:hint="eastAsia" w:ascii="宋体" w:hAnsi="宋体"/>
          <w:b/>
          <w:color w:val="000000"/>
          <w:sz w:val="24"/>
        </w:rPr>
        <w:outlineLvl w:val="2"/>
      </w:pPr>
      <w:r>
        <w:rPr>
          <w:rFonts w:hint="eastAsia" w:ascii="宋体" w:hAnsi="宋体"/>
          <w:b/>
          <w:color w:val="000000"/>
          <w:sz w:val="24"/>
        </w:rPr>
      </w:r>
      <w:r/>
    </w:p>
    <w:p>
      <w:pPr>
        <w:spacing w:line="360" w:lineRule="auto"/>
        <w:rPr>
          <w:rFonts w:hint="eastAsia" w:ascii="宋体" w:hAnsi="宋体"/>
          <w:b/>
          <w:color w:val="000000"/>
          <w:sz w:val="24"/>
        </w:rPr>
        <w:outlineLvl w:val="2"/>
      </w:pPr>
      <w:r>
        <w:rPr>
          <w:rFonts w:hint="eastAsia" w:ascii="宋体" w:hAnsi="宋体"/>
          <w:b/>
          <w:color w:val="000000"/>
          <w:sz w:val="24"/>
        </w:rPr>
      </w:r>
      <w:r/>
    </w:p>
    <w:p>
      <w:pPr>
        <w:spacing w:line="360" w:lineRule="auto"/>
        <w:rPr>
          <w:rFonts w:hint="eastAsia" w:ascii="宋体" w:hAnsi="宋体"/>
          <w:b/>
          <w:color w:val="000000"/>
          <w:sz w:val="24"/>
        </w:rPr>
        <w:outlineLvl w:val="2"/>
      </w:pPr>
      <w:r>
        <w:rPr>
          <w:rFonts w:hint="eastAsia" w:ascii="宋体" w:hAnsi="宋体"/>
          <w:b/>
          <w:color w:val="000000"/>
          <w:sz w:val="24"/>
        </w:rPr>
      </w:r>
      <w:r/>
    </w:p>
    <w:p>
      <w:pPr>
        <w:spacing w:line="360" w:lineRule="auto"/>
        <w:rPr>
          <w:rFonts w:hint="eastAsia" w:ascii="宋体" w:hAnsi="宋体"/>
          <w:b/>
          <w:color w:val="000000"/>
          <w:sz w:val="24"/>
          <w:szCs w:val="20"/>
        </w:rPr>
        <w:outlineLvl w:val="2"/>
      </w:pPr>
      <w:r>
        <w:rPr>
          <w:rFonts w:hint="eastAsia" w:ascii="宋体" w:hAnsi="宋体"/>
          <w:b/>
          <w:color w:val="000000"/>
          <w:sz w:val="24"/>
        </w:rPr>
        <w:t xml:space="preserve">13  </w:t>
      </w:r>
      <w:r>
        <w:rPr>
          <w:rFonts w:ascii="宋体" w:hAnsi="宋体"/>
          <w:b/>
          <w:color w:val="000000"/>
          <w:sz w:val="24"/>
        </w:rPr>
        <w:t xml:space="preserve">招标文件要求提供或投标人认为应附的其他材料</w:t>
      </w:r>
      <w:r/>
    </w:p>
    <w:p>
      <w:pPr>
        <w:rPr>
          <w:rFonts w:hint="eastAsia" w:ascii="宋体" w:hAnsi="宋体"/>
          <w:color w:val="000000"/>
          <w:sz w:val="36"/>
          <w:szCs w:val="36"/>
        </w:rPr>
      </w:pPr>
      <w:r>
        <w:rPr>
          <w:rFonts w:hint="eastAsia" w:ascii="宋体" w:hAnsi="宋体"/>
          <w:color w:val="000000"/>
          <w:sz w:val="36"/>
          <w:szCs w:val="36"/>
        </w:rPr>
      </w:r>
      <w:r/>
    </w:p>
    <w:p>
      <w:pPr>
        <w:rPr>
          <w:rFonts w:hint="eastAsia" w:ascii="宋体" w:hAnsi="宋体"/>
          <w:color w:val="000000"/>
          <w:sz w:val="36"/>
          <w:szCs w:val="36"/>
        </w:rPr>
      </w:pPr>
      <w:r>
        <w:rPr>
          <w:rFonts w:hint="eastAsia" w:ascii="宋体" w:hAnsi="宋体"/>
          <w:color w:val="000000"/>
          <w:sz w:val="36"/>
          <w:szCs w:val="36"/>
        </w:rPr>
      </w:r>
      <w:r/>
    </w:p>
    <w:p>
      <w:pPr>
        <w:rPr>
          <w:rFonts w:hint="eastAsia" w:ascii="宋体" w:hAnsi="宋体"/>
          <w:color w:val="000000"/>
          <w:sz w:val="36"/>
          <w:szCs w:val="36"/>
        </w:rPr>
      </w:pPr>
      <w:r>
        <w:rPr>
          <w:rFonts w:hint="eastAsia" w:ascii="宋体" w:hAnsi="宋体"/>
          <w:color w:val="000000"/>
          <w:sz w:val="36"/>
          <w:szCs w:val="36"/>
        </w:rPr>
      </w:r>
      <w:r/>
    </w:p>
    <w:p>
      <w:pPr>
        <w:jc w:val="center"/>
        <w:spacing w:line="360" w:lineRule="auto"/>
        <w:rPr>
          <w:rFonts w:hint="eastAsia" w:ascii="宋体" w:hAnsi="宋体" w:cs="黑体"/>
          <w:bCs/>
          <w:color w:val="000000"/>
          <w:sz w:val="24"/>
        </w:rPr>
      </w:pPr>
      <w:r>
        <w:rPr>
          <w:rFonts w:hint="eastAsia" w:ascii="宋体" w:hAnsi="宋体" w:cs="黑体"/>
          <w:b/>
          <w:color w:val="000000"/>
          <w:sz w:val="28"/>
          <w:szCs w:val="28"/>
        </w:rPr>
        <w:t xml:space="preserve">本招标文件的最终解释权归常州市城投建设工程招标有限公司所有</w:t>
      </w:r>
      <w:r>
        <w:rPr>
          <w:rFonts w:hint="eastAsia" w:ascii="宋体" w:hAnsi="宋体" w:cs="黑体"/>
          <w:bCs/>
          <w:color w:val="000000"/>
          <w:sz w:val="24"/>
        </w:rPr>
        <w:t xml:space="preserve">。</w:t>
      </w:r>
      <w:r/>
    </w:p>
    <w:p>
      <w:pPr>
        <w:jc w:val="center"/>
        <w:rPr>
          <w:rFonts w:hint="eastAsia" w:ascii="宋体" w:hAnsi="宋体" w:cs="黑体"/>
          <w:b/>
          <w:color w:val="000000"/>
          <w:sz w:val="32"/>
        </w:rPr>
      </w:pPr>
      <w:r>
        <w:rPr>
          <w:rFonts w:hint="eastAsia" w:ascii="宋体" w:hAnsi="宋体" w:cs="黑体"/>
          <w:b/>
          <w:color w:val="000000"/>
          <w:sz w:val="32"/>
        </w:rPr>
        <w:t xml:space="preserve">（全文完）</w:t>
      </w:r>
      <w:r/>
    </w:p>
    <w:sectPr>
      <w:headerReference w:type="even" r:id="rId15"/>
      <w:headerReference w:type="first" r:id="rId16"/>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等线">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ind w:right="360"/>
      <w:rPr>
        <w:rStyle w:val="1185"/>
      </w:rPr>
      <w:framePr w:wrap="around" w:vAnchor="text" w:hAnchor="margin" w:y="1"/>
    </w:pPr>
    <w:r/>
    <w:r/>
  </w:p>
  <w:p>
    <w:pPr>
      <w:pStyle w:val="1166"/>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rPr>
        <w:rStyle w:val="1185"/>
      </w:rPr>
      <w:framePr w:wrap="around" w:vAnchor="text" w:hAnchor="margin" w:xAlign="center" w:y="1"/>
    </w:pPr>
    <w:r>
      <w:fldChar w:fldCharType="begin"/>
    </w:r>
    <w:r>
      <w:rPr>
        <w:rStyle w:val="1185"/>
      </w:rPr>
      <w:instrText xml:space="preserve">PAGE  </w:instrText>
    </w:r>
    <w:r>
      <w:fldChar w:fldCharType="separate"/>
    </w:r>
    <w:r>
      <w:fldChar w:fldCharType="end"/>
    </w:r>
    <w:r/>
  </w:p>
  <w:p>
    <w:pPr>
      <w:pStyle w:val="116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rPr>
        <w:rStyle w:val="1185"/>
      </w:rPr>
      <w:framePr w:wrap="around" w:vAnchor="text" w:hAnchor="margin" w:xAlign="right" w:y="1"/>
    </w:pPr>
    <w:r/>
    <w:r/>
  </w:p>
  <w:p>
    <w:pPr>
      <w:pStyle w:val="1166"/>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rPr>
        <w:rStyle w:val="1185"/>
      </w:rPr>
      <w:framePr w:wrap="around" w:vAnchor="text" w:hAnchor="margin" w:xAlign="right" w:y="1"/>
    </w:pPr>
    <w:r>
      <w:rPr>
        <w:rStyle w:val="1185"/>
      </w:rPr>
      <w:fldChar w:fldCharType="begin"/>
    </w:r>
    <w:r>
      <w:rPr>
        <w:rStyle w:val="1185"/>
      </w:rPr>
      <w:instrText xml:space="preserve">PAGE  </w:instrText>
    </w:r>
    <w:r>
      <w:rPr>
        <w:rStyle w:val="1185"/>
      </w:rPr>
      <w:fldChar w:fldCharType="separate"/>
    </w:r>
    <w:r>
      <w:rPr>
        <w:rStyle w:val="1185"/>
      </w:rPr>
      <w:fldChar w:fldCharType="end"/>
    </w:r>
    <w:r/>
  </w:p>
  <w:p>
    <w:pPr>
      <w:pStyle w:val="1166"/>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rPr>
        <w:rStyle w:val="1185"/>
      </w:rPr>
      <w:framePr w:wrap="around" w:vAnchor="text" w:hAnchor="margin" w:xAlign="right" w:y="1"/>
    </w:pPr>
    <w:r>
      <w:rPr>
        <w:rStyle w:val="1185"/>
      </w:rPr>
      <w:fldChar w:fldCharType="begin"/>
    </w:r>
    <w:r>
      <w:rPr>
        <w:rStyle w:val="1185"/>
      </w:rPr>
      <w:instrText xml:space="preserve">PAGE  </w:instrText>
    </w:r>
    <w:r>
      <w:rPr>
        <w:rStyle w:val="1185"/>
      </w:rPr>
      <w:fldChar w:fldCharType="separate"/>
    </w:r>
    <w:r>
      <w:rPr>
        <w:rStyle w:val="1185"/>
      </w:rPr>
      <w:fldChar w:fldCharType="end"/>
    </w:r>
    <w:r/>
  </w:p>
  <w:p>
    <w:pPr>
      <w:pStyle w:val="1166"/>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margin">
                <wp:posOffset>443230</wp:posOffset>
              </wp:positionH>
              <wp:positionV relativeFrom="margin">
                <wp:posOffset>2746375</wp:posOffset>
              </wp:positionV>
              <wp:extent cx="5401310" cy="5401310"/>
              <wp:effectExtent l="0" t="0" r="8890" b="8890"/>
              <wp:wrapNone/>
              <wp:docPr id="1" name="图片 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margin;margin-left:34.9pt;mso-position-horizontal:absolute;mso-position-vertical-relative:margin;margin-top:216.2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margin">
                <wp:posOffset>210820</wp:posOffset>
              </wp:positionH>
              <wp:positionV relativeFrom="margin">
                <wp:posOffset>2128520</wp:posOffset>
              </wp:positionV>
              <wp:extent cx="5401310" cy="5401310"/>
              <wp:effectExtent l="0" t="0" r="8890" b="8890"/>
              <wp:wrapNone/>
              <wp:docPr id="2" name="图片 56786839"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6786839"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false;mso-position-horizontal-relative:margin;margin-left:16.6pt;mso-position-horizontal:absolute;mso-position-vertical-relative:margin;margin-top:167.6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right"/>
    </w:pPr>
    <w:r>
      <w:rPr>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margin">
                <wp:posOffset>290830</wp:posOffset>
              </wp:positionH>
              <wp:positionV relativeFrom="margin">
                <wp:posOffset>2593975</wp:posOffset>
              </wp:positionV>
              <wp:extent cx="5401310" cy="5401310"/>
              <wp:effectExtent l="0" t="0" r="8890" b="8890"/>
              <wp:wrapNone/>
              <wp:docPr id="3" name="图片 2"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722805" name="图片 2"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false;mso-position-horizontal-relative:margin;margin-left:22.9pt;mso-position-horizontal:absolute;mso-position-vertical-relative:margin;margin-top:204.2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22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29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5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b/>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468" w:hanging="900"/>
        <w:tabs>
          <w:tab w:val="left" w:pos="1468"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decimal"/>
      <w:pStyle w:val="1322"/>
      <w:isLgl w:val="false"/>
      <w:suff w:val="tab"/>
      <w:lvlText w:val="%1"/>
      <w:lvlJc w:val="left"/>
      <w:pPr>
        <w:ind w:left="680" w:hanging="680"/>
      </w:pPr>
      <w:rPr>
        <w:rFonts w:hint="eastAsia" w:ascii="宋体" w:hAnsi="宋体" w:eastAsia="宋体"/>
      </w:rPr>
    </w:lvl>
    <w:lvl w:ilvl="1">
      <w:start w:val="1"/>
      <w:numFmt w:val="decimal"/>
      <w:pStyle w:val="1323"/>
      <w:isLgl w:val="false"/>
      <w:suff w:val="tab"/>
      <w:lvlText w:val="%1.%2"/>
      <w:lvlJc w:val="left"/>
      <w:pPr>
        <w:ind w:left="851" w:hanging="851"/>
      </w:pPr>
      <w:rPr>
        <w:rFonts w:hint="eastAsia" w:ascii="宋体" w:hAnsi="宋体" w:eastAsia="宋体"/>
        <w:color w:val="000000"/>
      </w:rPr>
    </w:lvl>
    <w:lvl w:ilvl="2">
      <w:start w:val="1"/>
      <w:numFmt w:val="decimal"/>
      <w:pStyle w:val="132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22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1">
    <w:multiLevelType w:val="hybridMultilevel"/>
    <w:lvl w:ilvl="0">
      <w:start w:val="1"/>
      <w:numFmt w:val="decimal"/>
      <w:pStyle w:val="121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1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5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5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60"/>
      <w:isLgl w:val="false"/>
      <w:suff w:val="nothing"/>
      <w:lvlText w:val="%1.%2.%3.%4.%5.%6　"/>
      <w:lvlJc w:val="left"/>
      <w:pPr>
        <w:ind w:left="-25" w:firstLine="0"/>
      </w:pPr>
      <w:rPr>
        <w:rFonts w:ascii="Times New Roman" w:hAnsi="Times New Roman" w:eastAsia="宋体"/>
        <w:b/>
        <w:i w:val="0"/>
        <w:sz w:val="28"/>
      </w:rPr>
    </w:lvl>
    <w:lvl w:ilvl="6">
      <w:start w:val="1"/>
      <w:numFmt w:val="lowerLetter"/>
      <w:pStyle w:val="1273"/>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36"/>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2">
    <w:multiLevelType w:val="hybridMultilevel"/>
    <w:lvl w:ilvl="0">
      <w:start w:val="1"/>
      <w:numFmt w:val="decimal"/>
      <w:pStyle w:val="126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1"/>
  </w:num>
  <w:num w:numId="2">
    <w:abstractNumId w:val="1"/>
  </w:num>
  <w:num w:numId="3">
    <w:abstractNumId w:val="9"/>
  </w:num>
  <w:num w:numId="4">
    <w:abstractNumId w:val="3"/>
  </w:num>
  <w:num w:numId="5">
    <w:abstractNumId w:val="12"/>
  </w:num>
  <w:num w:numId="6">
    <w:abstractNumId w:val="2"/>
  </w:num>
  <w:num w:numId="7">
    <w:abstractNumId w:val="6"/>
  </w:num>
  <w:num w:numId="8">
    <w:abstractNumId w:val="4"/>
  </w:num>
  <w:num w:numId="9">
    <w:abstractNumId w:val="10"/>
  </w:num>
  <w:num w:numId="10">
    <w:abstractNumId w:val="7"/>
  </w:num>
  <w:num w:numId="11">
    <w:abstractNumId w:val="0"/>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0">
    <w:name w:val="Heading 1 Char"/>
    <w:basedOn w:val="939"/>
    <w:link w:val="930"/>
    <w:uiPriority w:val="9"/>
    <w:rPr>
      <w:rFonts w:ascii="Arial" w:hAnsi="Arial" w:eastAsia="Arial" w:cs="Arial"/>
      <w:sz w:val="40"/>
      <w:szCs w:val="40"/>
    </w:rPr>
  </w:style>
  <w:style w:type="character" w:styleId="901">
    <w:name w:val="Heading 2 Char"/>
    <w:basedOn w:val="939"/>
    <w:link w:val="931"/>
    <w:uiPriority w:val="9"/>
    <w:rPr>
      <w:rFonts w:ascii="Arial" w:hAnsi="Arial" w:eastAsia="Arial" w:cs="Arial"/>
      <w:sz w:val="34"/>
    </w:rPr>
  </w:style>
  <w:style w:type="character" w:styleId="902">
    <w:name w:val="Heading 3 Char"/>
    <w:basedOn w:val="939"/>
    <w:link w:val="932"/>
    <w:uiPriority w:val="9"/>
    <w:rPr>
      <w:rFonts w:ascii="Arial" w:hAnsi="Arial" w:eastAsia="Arial" w:cs="Arial"/>
      <w:sz w:val="30"/>
      <w:szCs w:val="30"/>
    </w:rPr>
  </w:style>
  <w:style w:type="character" w:styleId="903">
    <w:name w:val="Heading 4 Char"/>
    <w:basedOn w:val="939"/>
    <w:link w:val="933"/>
    <w:uiPriority w:val="9"/>
    <w:rPr>
      <w:rFonts w:ascii="Arial" w:hAnsi="Arial" w:eastAsia="Arial" w:cs="Arial"/>
      <w:b/>
      <w:bCs/>
      <w:sz w:val="26"/>
      <w:szCs w:val="26"/>
    </w:rPr>
  </w:style>
  <w:style w:type="character" w:styleId="904">
    <w:name w:val="Heading 5 Char"/>
    <w:basedOn w:val="939"/>
    <w:link w:val="934"/>
    <w:uiPriority w:val="9"/>
    <w:rPr>
      <w:rFonts w:ascii="Arial" w:hAnsi="Arial" w:eastAsia="Arial" w:cs="Arial"/>
      <w:b/>
      <w:bCs/>
      <w:sz w:val="24"/>
      <w:szCs w:val="24"/>
    </w:rPr>
  </w:style>
  <w:style w:type="character" w:styleId="905">
    <w:name w:val="Heading 6 Char"/>
    <w:basedOn w:val="939"/>
    <w:link w:val="935"/>
    <w:uiPriority w:val="9"/>
    <w:rPr>
      <w:rFonts w:ascii="Arial" w:hAnsi="Arial" w:eastAsia="Arial" w:cs="Arial"/>
      <w:b/>
      <w:bCs/>
      <w:sz w:val="22"/>
      <w:szCs w:val="22"/>
    </w:rPr>
  </w:style>
  <w:style w:type="character" w:styleId="906">
    <w:name w:val="Heading 7 Char"/>
    <w:basedOn w:val="939"/>
    <w:link w:val="936"/>
    <w:uiPriority w:val="9"/>
    <w:rPr>
      <w:rFonts w:ascii="Arial" w:hAnsi="Arial" w:eastAsia="Arial" w:cs="Arial"/>
      <w:b/>
      <w:bCs/>
      <w:i/>
      <w:iCs/>
      <w:sz w:val="22"/>
      <w:szCs w:val="22"/>
    </w:rPr>
  </w:style>
  <w:style w:type="character" w:styleId="907">
    <w:name w:val="Heading 8 Char"/>
    <w:basedOn w:val="939"/>
    <w:link w:val="937"/>
    <w:uiPriority w:val="9"/>
    <w:rPr>
      <w:rFonts w:ascii="Arial" w:hAnsi="Arial" w:eastAsia="Arial" w:cs="Arial"/>
      <w:i/>
      <w:iCs/>
      <w:sz w:val="22"/>
      <w:szCs w:val="22"/>
    </w:rPr>
  </w:style>
  <w:style w:type="character" w:styleId="908">
    <w:name w:val="Heading 9 Char"/>
    <w:basedOn w:val="939"/>
    <w:link w:val="938"/>
    <w:uiPriority w:val="9"/>
    <w:rPr>
      <w:rFonts w:ascii="Arial" w:hAnsi="Arial" w:eastAsia="Arial" w:cs="Arial"/>
      <w:i/>
      <w:iCs/>
      <w:sz w:val="21"/>
      <w:szCs w:val="21"/>
    </w:rPr>
  </w:style>
  <w:style w:type="table" w:styleId="909">
    <w:name w:val="Plain Table 1"/>
    <w:basedOn w:val="9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name w:val="Plain Table 2"/>
    <w:basedOn w:val="9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3"/>
    <w:basedOn w:val="9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name w:val="Plain Table 4"/>
    <w:basedOn w:val="9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name w:val="Plain Table 5"/>
    <w:basedOn w:val="9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4">
    <w:name w:val="Grid Table 1 Light"/>
    <w:basedOn w:val="9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5">
    <w:name w:val="Grid Table 2"/>
    <w:basedOn w:val="9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6">
    <w:name w:val="Grid Table 3"/>
    <w:basedOn w:val="9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4"/>
    <w:basedOn w:val="9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name w:val="Grid Table 5 Dark"/>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9">
    <w:name w:val="Grid Table 6 Colorful"/>
    <w:basedOn w:val="9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0">
    <w:name w:val="Grid Table 7 Colorful"/>
    <w:basedOn w:val="9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1">
    <w:name w:val="List Table 1 Light"/>
    <w:basedOn w:val="9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2"/>
    <w:basedOn w:val="9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3">
    <w:name w:val="List Table 3"/>
    <w:basedOn w:val="9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4"/>
    <w:basedOn w:val="9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5 Dark"/>
    <w:basedOn w:val="9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6 Colorful"/>
    <w:basedOn w:val="9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7">
    <w:name w:val="List Table 7 Colorful"/>
    <w:basedOn w:val="9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28">
    <w:name w:val="TOC Heading"/>
    <w:uiPriority w:val="39"/>
    <w:unhideWhenUsed/>
  </w:style>
  <w:style w:type="paragraph" w:styleId="92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30">
    <w:name w:val="Heading 1"/>
    <w:basedOn w:val="929"/>
    <w:next w:val="929"/>
    <w:link w:val="1000"/>
    <w:uiPriority w:val="9"/>
    <w:qFormat/>
    <w:pPr>
      <w:keepLines/>
      <w:keepNext/>
      <w:spacing w:before="480" w:after="200"/>
      <w:outlineLvl w:val="0"/>
    </w:pPr>
    <w:rPr>
      <w:rFonts w:ascii="Arial" w:hAnsi="Arial" w:eastAsia="Arial" w:cs="Arial"/>
      <w:sz w:val="40"/>
      <w:szCs w:val="40"/>
    </w:rPr>
  </w:style>
  <w:style w:type="paragraph" w:styleId="931">
    <w:name w:val="Heading 2"/>
    <w:basedOn w:val="929"/>
    <w:next w:val="929"/>
    <w:link w:val="1001"/>
    <w:uiPriority w:val="9"/>
    <w:unhideWhenUsed/>
    <w:qFormat/>
    <w:pPr>
      <w:keepLines/>
      <w:keepNext/>
      <w:spacing w:before="360" w:after="200"/>
      <w:outlineLvl w:val="1"/>
    </w:pPr>
    <w:rPr>
      <w:rFonts w:ascii="Arial" w:hAnsi="Arial" w:eastAsia="Arial" w:cs="Arial"/>
      <w:sz w:val="34"/>
    </w:rPr>
  </w:style>
  <w:style w:type="paragraph" w:styleId="932">
    <w:name w:val="Heading 3"/>
    <w:basedOn w:val="929"/>
    <w:next w:val="929"/>
    <w:link w:val="1002"/>
    <w:uiPriority w:val="9"/>
    <w:unhideWhenUsed/>
    <w:qFormat/>
    <w:pPr>
      <w:keepLines/>
      <w:keepNext/>
      <w:spacing w:before="320" w:after="200"/>
      <w:outlineLvl w:val="2"/>
    </w:pPr>
    <w:rPr>
      <w:rFonts w:ascii="Arial" w:hAnsi="Arial" w:eastAsia="Arial" w:cs="Arial"/>
      <w:sz w:val="30"/>
      <w:szCs w:val="30"/>
    </w:rPr>
  </w:style>
  <w:style w:type="paragraph" w:styleId="933">
    <w:name w:val="Heading 4"/>
    <w:basedOn w:val="929"/>
    <w:next w:val="929"/>
    <w:link w:val="1003"/>
    <w:uiPriority w:val="9"/>
    <w:unhideWhenUsed/>
    <w:qFormat/>
    <w:pPr>
      <w:keepLines/>
      <w:keepNext/>
      <w:spacing w:before="320" w:after="200"/>
      <w:outlineLvl w:val="3"/>
    </w:pPr>
    <w:rPr>
      <w:rFonts w:ascii="Arial" w:hAnsi="Arial" w:eastAsia="Arial" w:cs="Arial"/>
      <w:b/>
      <w:bCs/>
      <w:sz w:val="26"/>
      <w:szCs w:val="26"/>
    </w:rPr>
  </w:style>
  <w:style w:type="paragraph" w:styleId="934">
    <w:name w:val="Heading 5"/>
    <w:basedOn w:val="929"/>
    <w:next w:val="929"/>
    <w:link w:val="1004"/>
    <w:uiPriority w:val="9"/>
    <w:unhideWhenUsed/>
    <w:qFormat/>
    <w:pPr>
      <w:keepLines/>
      <w:keepNext/>
      <w:spacing w:before="320" w:after="200"/>
      <w:outlineLvl w:val="4"/>
    </w:pPr>
    <w:rPr>
      <w:rFonts w:ascii="Arial" w:hAnsi="Arial" w:eastAsia="Arial" w:cs="Arial"/>
      <w:b/>
      <w:bCs/>
      <w:sz w:val="24"/>
    </w:rPr>
  </w:style>
  <w:style w:type="paragraph" w:styleId="935">
    <w:name w:val="Heading 6"/>
    <w:basedOn w:val="929"/>
    <w:next w:val="929"/>
    <w:link w:val="1005"/>
    <w:uiPriority w:val="9"/>
    <w:unhideWhenUsed/>
    <w:qFormat/>
    <w:pPr>
      <w:keepLines/>
      <w:keepNext/>
      <w:spacing w:before="320" w:after="200"/>
      <w:outlineLvl w:val="5"/>
    </w:pPr>
    <w:rPr>
      <w:rFonts w:ascii="Arial" w:hAnsi="Arial" w:eastAsia="Arial" w:cs="Arial"/>
      <w:b/>
      <w:bCs/>
      <w:sz w:val="22"/>
      <w:szCs w:val="22"/>
    </w:rPr>
  </w:style>
  <w:style w:type="paragraph" w:styleId="936">
    <w:name w:val="Heading 7"/>
    <w:basedOn w:val="929"/>
    <w:next w:val="929"/>
    <w:link w:val="1006"/>
    <w:uiPriority w:val="9"/>
    <w:unhideWhenUsed/>
    <w:qFormat/>
    <w:pPr>
      <w:keepLines/>
      <w:keepNext/>
      <w:spacing w:before="320" w:after="200"/>
      <w:outlineLvl w:val="6"/>
    </w:pPr>
    <w:rPr>
      <w:rFonts w:ascii="Arial" w:hAnsi="Arial" w:eastAsia="Arial" w:cs="Arial"/>
      <w:b/>
      <w:bCs/>
      <w:i/>
      <w:iCs/>
      <w:sz w:val="22"/>
      <w:szCs w:val="22"/>
    </w:rPr>
  </w:style>
  <w:style w:type="paragraph" w:styleId="937">
    <w:name w:val="Heading 8"/>
    <w:basedOn w:val="929"/>
    <w:next w:val="929"/>
    <w:link w:val="1007"/>
    <w:uiPriority w:val="9"/>
    <w:unhideWhenUsed/>
    <w:qFormat/>
    <w:pPr>
      <w:keepLines/>
      <w:keepNext/>
      <w:spacing w:before="320" w:after="200"/>
      <w:outlineLvl w:val="7"/>
    </w:pPr>
    <w:rPr>
      <w:rFonts w:ascii="Arial" w:hAnsi="Arial" w:eastAsia="Arial" w:cs="Arial"/>
      <w:i/>
      <w:iCs/>
      <w:sz w:val="22"/>
      <w:szCs w:val="22"/>
    </w:rPr>
  </w:style>
  <w:style w:type="paragraph" w:styleId="938">
    <w:name w:val="Heading 9"/>
    <w:basedOn w:val="929"/>
    <w:next w:val="929"/>
    <w:link w:val="1008"/>
    <w:uiPriority w:val="9"/>
    <w:unhideWhenUsed/>
    <w:qFormat/>
    <w:pPr>
      <w:keepLines/>
      <w:keepNext/>
      <w:spacing w:before="320" w:after="200"/>
      <w:outlineLvl w:val="8"/>
    </w:pPr>
    <w:rPr>
      <w:rFonts w:ascii="Arial" w:hAnsi="Arial" w:eastAsia="Arial" w:cs="Arial"/>
      <w:i/>
      <w:iCs/>
      <w:szCs w:val="21"/>
    </w:rPr>
  </w:style>
  <w:style w:type="character" w:styleId="939" w:default="1">
    <w:name w:val="Default Paragraph Font"/>
    <w:uiPriority w:val="1"/>
    <w:semiHidden/>
    <w:unhideWhenUsed/>
    <w:qFormat/>
  </w:style>
  <w:style w:type="table" w:styleId="940" w:default="1">
    <w:name w:val="Normal Table"/>
    <w:uiPriority w:val="99"/>
    <w:semiHidden/>
    <w:unhideWhenUsed/>
    <w:qFormat/>
    <w:tblPr>
      <w:tblCellMar>
        <w:left w:w="108" w:type="dxa"/>
        <w:top w:w="0" w:type="dxa"/>
        <w:right w:w="108" w:type="dxa"/>
        <w:bottom w:w="0" w:type="dxa"/>
      </w:tblCellMar>
    </w:tblPr>
  </w:style>
  <w:style w:type="paragraph" w:styleId="941">
    <w:name w:val="toc 7"/>
    <w:basedOn w:val="929"/>
    <w:next w:val="929"/>
    <w:uiPriority w:val="0"/>
    <w:qFormat/>
    <w:pPr>
      <w:ind w:left="2520"/>
    </w:pPr>
  </w:style>
  <w:style w:type="paragraph" w:styleId="942">
    <w:name w:val="Caption"/>
    <w:basedOn w:val="929"/>
    <w:next w:val="929"/>
    <w:uiPriority w:val="35"/>
    <w:semiHidden/>
    <w:unhideWhenUsed/>
    <w:qFormat/>
    <w:pPr>
      <w:spacing w:line="276" w:lineRule="auto"/>
    </w:pPr>
    <w:rPr>
      <w:b/>
      <w:bCs/>
      <w:color w:val="4f81bd"/>
      <w:sz w:val="18"/>
      <w:szCs w:val="18"/>
    </w:rPr>
  </w:style>
  <w:style w:type="paragraph" w:styleId="943">
    <w:name w:val="annotation text"/>
    <w:basedOn w:val="929"/>
    <w:link w:val="1369"/>
    <w:uiPriority w:val="99"/>
    <w:semiHidden/>
    <w:unhideWhenUsed/>
    <w:qFormat/>
    <w:pPr>
      <w:jc w:val="left"/>
    </w:pPr>
  </w:style>
  <w:style w:type="paragraph" w:styleId="944">
    <w:name w:val="toc 5"/>
    <w:basedOn w:val="929"/>
    <w:next w:val="929"/>
    <w:uiPriority w:val="0"/>
    <w:qFormat/>
    <w:pPr>
      <w:ind w:left="1680"/>
    </w:pPr>
  </w:style>
  <w:style w:type="paragraph" w:styleId="945">
    <w:name w:val="toc 3"/>
    <w:basedOn w:val="929"/>
    <w:next w:val="929"/>
    <w:uiPriority w:val="39"/>
    <w:qFormat/>
    <w:pPr>
      <w:ind w:left="840"/>
    </w:pPr>
  </w:style>
  <w:style w:type="paragraph" w:styleId="946">
    <w:name w:val="toc 8"/>
    <w:basedOn w:val="929"/>
    <w:next w:val="929"/>
    <w:uiPriority w:val="0"/>
    <w:qFormat/>
    <w:pPr>
      <w:ind w:left="2940"/>
    </w:pPr>
  </w:style>
  <w:style w:type="paragraph" w:styleId="947">
    <w:name w:val="endnote text"/>
    <w:basedOn w:val="929"/>
    <w:link w:val="995"/>
    <w:uiPriority w:val="99"/>
    <w:unhideWhenUsed/>
    <w:qFormat/>
    <w:rPr>
      <w:sz w:val="20"/>
    </w:rPr>
  </w:style>
  <w:style w:type="paragraph" w:styleId="948">
    <w:name w:val="Footer"/>
    <w:basedOn w:val="929"/>
    <w:uiPriority w:val="99"/>
    <w:unhideWhenUsed/>
    <w:qFormat/>
    <w:pPr>
      <w:tabs>
        <w:tab w:val="center" w:pos="7143" w:leader="none"/>
        <w:tab w:val="right" w:pos="14287" w:leader="none"/>
      </w:tabs>
    </w:pPr>
  </w:style>
  <w:style w:type="paragraph" w:styleId="949">
    <w:name w:val="Header"/>
    <w:basedOn w:val="929"/>
    <w:link w:val="996"/>
    <w:uiPriority w:val="99"/>
    <w:unhideWhenUsed/>
    <w:qFormat/>
    <w:pPr>
      <w:jc w:val="center"/>
      <w:tabs>
        <w:tab w:val="center" w:pos="4153" w:leader="none"/>
        <w:tab w:val="right" w:pos="8306" w:leader="none"/>
      </w:tabs>
    </w:pPr>
    <w:rPr>
      <w:sz w:val="18"/>
      <w:szCs w:val="18"/>
    </w:rPr>
  </w:style>
  <w:style w:type="paragraph" w:styleId="950">
    <w:name w:val="toc 1"/>
    <w:basedOn w:val="929"/>
    <w:next w:val="929"/>
    <w:uiPriority w:val="39"/>
    <w:qFormat/>
    <w:pPr>
      <w:spacing w:line="300" w:lineRule="auto"/>
      <w:tabs>
        <w:tab w:val="left" w:pos="1050" w:leader="none"/>
        <w:tab w:val="right" w:pos="8937" w:leader="dot"/>
      </w:tabs>
    </w:pPr>
    <w:rPr>
      <w:rFonts w:ascii="宋体" w:hAnsi="宋体"/>
      <w:b/>
      <w:sz w:val="24"/>
    </w:rPr>
  </w:style>
  <w:style w:type="paragraph" w:styleId="951">
    <w:name w:val="toc 4"/>
    <w:basedOn w:val="929"/>
    <w:next w:val="929"/>
    <w:uiPriority w:val="0"/>
    <w:qFormat/>
    <w:pPr>
      <w:ind w:left="1260"/>
    </w:pPr>
  </w:style>
  <w:style w:type="paragraph" w:styleId="952">
    <w:name w:val="Subtitle"/>
    <w:basedOn w:val="929"/>
    <w:next w:val="929"/>
    <w:link w:val="997"/>
    <w:uiPriority w:val="11"/>
    <w:qFormat/>
    <w:pPr>
      <w:spacing w:before="200" w:after="200"/>
    </w:pPr>
    <w:rPr>
      <w:sz w:val="24"/>
    </w:rPr>
  </w:style>
  <w:style w:type="paragraph" w:styleId="953">
    <w:name w:val="footnote text"/>
    <w:basedOn w:val="929"/>
    <w:link w:val="998"/>
    <w:uiPriority w:val="99"/>
    <w:unhideWhenUsed/>
    <w:qFormat/>
    <w:pPr>
      <w:spacing w:after="40"/>
    </w:pPr>
    <w:rPr>
      <w:sz w:val="18"/>
    </w:rPr>
  </w:style>
  <w:style w:type="paragraph" w:styleId="954">
    <w:name w:val="toc 6"/>
    <w:basedOn w:val="929"/>
    <w:next w:val="929"/>
    <w:uiPriority w:val="0"/>
    <w:qFormat/>
    <w:pPr>
      <w:ind w:left="2100"/>
    </w:pPr>
  </w:style>
  <w:style w:type="paragraph" w:styleId="955">
    <w:name w:val="table of figures"/>
    <w:basedOn w:val="929"/>
    <w:next w:val="929"/>
    <w:uiPriority w:val="99"/>
    <w:unhideWhenUsed/>
    <w:qFormat/>
  </w:style>
  <w:style w:type="paragraph" w:styleId="956">
    <w:name w:val="toc 2"/>
    <w:basedOn w:val="929"/>
    <w:next w:val="929"/>
    <w:uiPriority w:val="39"/>
    <w:qFormat/>
    <w:pPr>
      <w:ind w:left="420"/>
      <w:spacing w:line="312" w:lineRule="auto"/>
      <w:tabs>
        <w:tab w:val="right" w:pos="8937" w:leader="dot"/>
      </w:tabs>
    </w:pPr>
  </w:style>
  <w:style w:type="paragraph" w:styleId="957">
    <w:name w:val="toc 9"/>
    <w:basedOn w:val="929"/>
    <w:next w:val="929"/>
    <w:uiPriority w:val="0"/>
    <w:qFormat/>
    <w:pPr>
      <w:ind w:left="3360"/>
    </w:pPr>
  </w:style>
  <w:style w:type="paragraph" w:styleId="958">
    <w:name w:val="Title"/>
    <w:basedOn w:val="929"/>
    <w:next w:val="929"/>
    <w:link w:val="999"/>
    <w:uiPriority w:val="10"/>
    <w:qFormat/>
    <w:pPr>
      <w:contextualSpacing/>
      <w:spacing w:before="300" w:after="200"/>
    </w:pPr>
    <w:rPr>
      <w:sz w:val="48"/>
      <w:szCs w:val="48"/>
    </w:rPr>
  </w:style>
  <w:style w:type="paragraph" w:styleId="959">
    <w:name w:val="annotation subject"/>
    <w:basedOn w:val="943"/>
    <w:next w:val="943"/>
    <w:link w:val="1370"/>
    <w:uiPriority w:val="99"/>
    <w:semiHidden/>
    <w:unhideWhenUsed/>
    <w:qFormat/>
    <w:rPr>
      <w:b/>
      <w:bCs/>
    </w:rPr>
  </w:style>
  <w:style w:type="table" w:styleId="960">
    <w:name w:val="Table Grid"/>
    <w:uiPriority w:val="59"/>
    <w:qFormat/>
    <w:tblPr>
      <w:tblCellMar>
        <w:left w:w="0" w:type="dxa"/>
        <w:top w:w="0" w:type="dxa"/>
        <w:right w:w="0" w:type="dxa"/>
        <w:bottom w:w="0" w:type="dxa"/>
      </w:tblCellMar>
    </w:tblPr>
  </w:style>
  <w:style w:type="character" w:styleId="961">
    <w:name w:val="endnote reference"/>
    <w:uiPriority w:val="99"/>
    <w:unhideWhenUsed/>
    <w:qFormat/>
    <w:rPr>
      <w:vertAlign w:val="superscript"/>
    </w:rPr>
  </w:style>
  <w:style w:type="character" w:styleId="962">
    <w:name w:val="Hyperlink"/>
    <w:uiPriority w:val="99"/>
    <w:unhideWhenUsed/>
    <w:qFormat/>
    <w:rPr>
      <w:color w:val="0000ff"/>
      <w:u w:val="single"/>
    </w:rPr>
  </w:style>
  <w:style w:type="character" w:styleId="963">
    <w:name w:val="annotation reference"/>
    <w:uiPriority w:val="99"/>
    <w:semiHidden/>
    <w:unhideWhenUsed/>
    <w:qFormat/>
    <w:rPr>
      <w:sz w:val="21"/>
      <w:szCs w:val="21"/>
    </w:rPr>
  </w:style>
  <w:style w:type="character" w:styleId="964">
    <w:name w:val="footnote reference"/>
    <w:uiPriority w:val="99"/>
    <w:unhideWhenUsed/>
    <w:qFormat/>
    <w:rPr>
      <w:vertAlign w:val="superscript"/>
    </w:rPr>
  </w:style>
  <w:style w:type="paragraph" w:styleId="965">
    <w:name w:val="List Paragraph"/>
    <w:basedOn w:val="929"/>
    <w:uiPriority w:val="34"/>
    <w:qFormat/>
    <w:pPr>
      <w:contextualSpacing/>
      <w:ind w:left="720"/>
    </w:pPr>
  </w:style>
  <w:style w:type="paragraph" w:styleId="966">
    <w:name w:val="No Spacing"/>
    <w:uiPriority w:val="1"/>
    <w:qFormat/>
    <w:rPr>
      <w:rFonts w:ascii="Times New Roman" w:hAnsi="Times New Roman" w:eastAsia="宋体" w:cs="Times New Roman"/>
      <w:lang w:val="en-US" w:eastAsia="zh-CN" w:bidi="ar-SA"/>
    </w:rPr>
  </w:style>
  <w:style w:type="character" w:styleId="967" w:customStyle="1">
    <w:name w:val="Title Char"/>
    <w:uiPriority w:val="10"/>
    <w:qFormat/>
    <w:rPr>
      <w:sz w:val="48"/>
      <w:szCs w:val="48"/>
    </w:rPr>
  </w:style>
  <w:style w:type="character" w:styleId="968" w:customStyle="1">
    <w:name w:val="Subtitle Char"/>
    <w:uiPriority w:val="11"/>
    <w:qFormat/>
    <w:rPr>
      <w:sz w:val="24"/>
      <w:szCs w:val="24"/>
    </w:rPr>
  </w:style>
  <w:style w:type="paragraph" w:styleId="969">
    <w:name w:val="Quote"/>
    <w:basedOn w:val="929"/>
    <w:next w:val="929"/>
    <w:link w:val="1009"/>
    <w:uiPriority w:val="29"/>
    <w:qFormat/>
    <w:pPr>
      <w:ind w:left="720" w:right="720"/>
    </w:pPr>
    <w:rPr>
      <w:i/>
    </w:rPr>
  </w:style>
  <w:style w:type="character" w:styleId="970" w:customStyle="1">
    <w:name w:val="Quote Char"/>
    <w:uiPriority w:val="29"/>
    <w:qFormat/>
    <w:rPr>
      <w:i/>
    </w:rPr>
  </w:style>
  <w:style w:type="paragraph" w:styleId="971">
    <w:name w:val="Intense Quote"/>
    <w:basedOn w:val="929"/>
    <w:next w:val="929"/>
    <w:link w:val="10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customStyle="1">
    <w:name w:val="Intense Quote Char"/>
    <w:uiPriority w:val="30"/>
    <w:qFormat/>
    <w:rPr>
      <w:i/>
    </w:rPr>
  </w:style>
  <w:style w:type="table" w:styleId="973" w:customStyle="1">
    <w:name w:val="无格式表格 11"/>
    <w:uiPriority w:val="59"/>
    <w:qFormat/>
    <w:tblPr>
      <w:tblCellMar>
        <w:left w:w="0" w:type="dxa"/>
        <w:top w:w="0" w:type="dxa"/>
        <w:right w:w="0" w:type="dxa"/>
        <w:bottom w:w="0" w:type="dxa"/>
      </w:tblCellMar>
    </w:tblPr>
  </w:style>
  <w:style w:type="table" w:styleId="974" w:customStyle="1">
    <w:name w:val="无格式表格 21"/>
    <w:uiPriority w:val="59"/>
    <w:qFormat/>
    <w:tblPr>
      <w:tblCellMar>
        <w:left w:w="0" w:type="dxa"/>
        <w:top w:w="0" w:type="dxa"/>
        <w:right w:w="0" w:type="dxa"/>
        <w:bottom w:w="0" w:type="dxa"/>
      </w:tblCellMar>
    </w:tblPr>
  </w:style>
  <w:style w:type="table" w:styleId="975" w:customStyle="1">
    <w:name w:val="无格式表格 31"/>
    <w:uiPriority w:val="99"/>
    <w:qFormat/>
    <w:tblPr>
      <w:tblCellMar>
        <w:left w:w="0" w:type="dxa"/>
        <w:top w:w="0" w:type="dxa"/>
        <w:right w:w="0" w:type="dxa"/>
        <w:bottom w:w="0" w:type="dxa"/>
      </w:tblCellMar>
    </w:tblPr>
  </w:style>
  <w:style w:type="table" w:styleId="976" w:customStyle="1">
    <w:name w:val="无格式表格 41"/>
    <w:uiPriority w:val="99"/>
    <w:qFormat/>
    <w:tblPr>
      <w:tblCellMar>
        <w:left w:w="0" w:type="dxa"/>
        <w:top w:w="0" w:type="dxa"/>
        <w:right w:w="0" w:type="dxa"/>
        <w:bottom w:w="0" w:type="dxa"/>
      </w:tblCellMar>
    </w:tblPr>
  </w:style>
  <w:style w:type="table" w:styleId="977" w:customStyle="1">
    <w:name w:val="无格式表格 51"/>
    <w:uiPriority w:val="99"/>
    <w:qFormat/>
    <w:tblPr>
      <w:tblCellMar>
        <w:left w:w="0" w:type="dxa"/>
        <w:top w:w="0" w:type="dxa"/>
        <w:right w:w="0" w:type="dxa"/>
        <w:bottom w:w="0" w:type="dxa"/>
      </w:tblCellMar>
    </w:tblPr>
  </w:style>
  <w:style w:type="table" w:styleId="978" w:customStyle="1">
    <w:name w:val="网格表 1 浅色1"/>
    <w:uiPriority w:val="99"/>
    <w:qFormat/>
    <w:tblPr>
      <w:tblCellMar>
        <w:left w:w="0" w:type="dxa"/>
        <w:top w:w="0" w:type="dxa"/>
        <w:right w:w="0" w:type="dxa"/>
        <w:bottom w:w="0" w:type="dxa"/>
      </w:tblCellMar>
    </w:tblPr>
  </w:style>
  <w:style w:type="table" w:styleId="979" w:customStyle="1">
    <w:name w:val="网格表 21"/>
    <w:uiPriority w:val="99"/>
    <w:qFormat/>
    <w:tblPr>
      <w:tblCellMar>
        <w:left w:w="0" w:type="dxa"/>
        <w:top w:w="0" w:type="dxa"/>
        <w:right w:w="0" w:type="dxa"/>
        <w:bottom w:w="0" w:type="dxa"/>
      </w:tblCellMar>
    </w:tblPr>
  </w:style>
  <w:style w:type="table" w:styleId="980" w:customStyle="1">
    <w:name w:val="网格表 31"/>
    <w:uiPriority w:val="99"/>
    <w:qFormat/>
    <w:tblPr>
      <w:tblCellMar>
        <w:left w:w="0" w:type="dxa"/>
        <w:top w:w="0" w:type="dxa"/>
        <w:right w:w="0" w:type="dxa"/>
        <w:bottom w:w="0" w:type="dxa"/>
      </w:tblCellMar>
    </w:tblPr>
  </w:style>
  <w:style w:type="table" w:styleId="981" w:customStyle="1">
    <w:name w:val="网格表 41"/>
    <w:uiPriority w:val="59"/>
    <w:qFormat/>
    <w:tblPr>
      <w:tblCellMar>
        <w:left w:w="0" w:type="dxa"/>
        <w:top w:w="0" w:type="dxa"/>
        <w:right w:w="0" w:type="dxa"/>
        <w:bottom w:w="0" w:type="dxa"/>
      </w:tblCellMar>
    </w:tblPr>
  </w:style>
  <w:style w:type="table" w:styleId="982" w:customStyle="1">
    <w:name w:val="网格表 5 深色1"/>
    <w:uiPriority w:val="99"/>
    <w:qFormat/>
    <w:tblPr>
      <w:tblCellMar>
        <w:left w:w="0" w:type="dxa"/>
        <w:top w:w="0" w:type="dxa"/>
        <w:right w:w="0" w:type="dxa"/>
        <w:bottom w:w="0" w:type="dxa"/>
      </w:tblCellMar>
    </w:tblPr>
  </w:style>
  <w:style w:type="table" w:styleId="983" w:customStyle="1">
    <w:name w:val="网格表 6 彩色1"/>
    <w:uiPriority w:val="99"/>
    <w:qFormat/>
    <w:tblPr>
      <w:tblCellMar>
        <w:left w:w="0" w:type="dxa"/>
        <w:top w:w="0" w:type="dxa"/>
        <w:right w:w="0" w:type="dxa"/>
        <w:bottom w:w="0" w:type="dxa"/>
      </w:tblCellMar>
    </w:tblPr>
  </w:style>
  <w:style w:type="table" w:styleId="984" w:customStyle="1">
    <w:name w:val="网格表 7 彩色1"/>
    <w:uiPriority w:val="99"/>
    <w:qFormat/>
    <w:tblPr>
      <w:tblCellMar>
        <w:left w:w="0" w:type="dxa"/>
        <w:top w:w="0" w:type="dxa"/>
        <w:right w:w="0" w:type="dxa"/>
        <w:bottom w:w="0" w:type="dxa"/>
      </w:tblCellMar>
    </w:tblPr>
  </w:style>
  <w:style w:type="table" w:styleId="985" w:customStyle="1">
    <w:name w:val="清单表 1 浅色1"/>
    <w:uiPriority w:val="99"/>
    <w:qFormat/>
    <w:tblPr>
      <w:tblCellMar>
        <w:left w:w="0" w:type="dxa"/>
        <w:top w:w="0" w:type="dxa"/>
        <w:right w:w="0" w:type="dxa"/>
        <w:bottom w:w="0" w:type="dxa"/>
      </w:tblCellMar>
    </w:tblPr>
  </w:style>
  <w:style w:type="table" w:styleId="986" w:customStyle="1">
    <w:name w:val="清单表 21"/>
    <w:uiPriority w:val="99"/>
    <w:qFormat/>
    <w:tblPr>
      <w:tblCellMar>
        <w:left w:w="0" w:type="dxa"/>
        <w:top w:w="0" w:type="dxa"/>
        <w:right w:w="0" w:type="dxa"/>
        <w:bottom w:w="0" w:type="dxa"/>
      </w:tblCellMar>
    </w:tblPr>
  </w:style>
  <w:style w:type="table" w:styleId="987" w:customStyle="1">
    <w:name w:val="清单表 31"/>
    <w:uiPriority w:val="99"/>
    <w:qFormat/>
    <w:tblPr>
      <w:tblCellMar>
        <w:left w:w="0" w:type="dxa"/>
        <w:top w:w="0" w:type="dxa"/>
        <w:right w:w="0" w:type="dxa"/>
        <w:bottom w:w="0" w:type="dxa"/>
      </w:tblCellMar>
    </w:tblPr>
  </w:style>
  <w:style w:type="table" w:styleId="988" w:customStyle="1">
    <w:name w:val="清单表 41"/>
    <w:uiPriority w:val="99"/>
    <w:qFormat/>
    <w:tblPr>
      <w:tblCellMar>
        <w:left w:w="0" w:type="dxa"/>
        <w:top w:w="0" w:type="dxa"/>
        <w:right w:w="0" w:type="dxa"/>
        <w:bottom w:w="0" w:type="dxa"/>
      </w:tblCellMar>
    </w:tblPr>
  </w:style>
  <w:style w:type="table" w:styleId="989" w:customStyle="1">
    <w:name w:val="清单表 5 深色1"/>
    <w:uiPriority w:val="99"/>
    <w:qFormat/>
    <w:tblPr>
      <w:tblCellMar>
        <w:left w:w="0" w:type="dxa"/>
        <w:top w:w="0" w:type="dxa"/>
        <w:right w:w="0" w:type="dxa"/>
        <w:bottom w:w="0" w:type="dxa"/>
      </w:tblCellMar>
    </w:tblPr>
  </w:style>
  <w:style w:type="table" w:styleId="990" w:customStyle="1">
    <w:name w:val="清单表 6 彩色1"/>
    <w:uiPriority w:val="99"/>
    <w:qFormat/>
    <w:tblPr>
      <w:tblCellMar>
        <w:left w:w="0" w:type="dxa"/>
        <w:top w:w="0" w:type="dxa"/>
        <w:right w:w="0" w:type="dxa"/>
        <w:bottom w:w="0" w:type="dxa"/>
      </w:tblCellMar>
    </w:tblPr>
  </w:style>
  <w:style w:type="table" w:styleId="991" w:customStyle="1">
    <w:name w:val="清单表 7 彩色1"/>
    <w:uiPriority w:val="99"/>
    <w:qFormat/>
    <w:tblPr>
      <w:tblCellMar>
        <w:left w:w="0" w:type="dxa"/>
        <w:top w:w="0" w:type="dxa"/>
        <w:right w:w="0" w:type="dxa"/>
        <w:bottom w:w="0" w:type="dxa"/>
      </w:tblCellMar>
    </w:tblPr>
  </w:style>
  <w:style w:type="character" w:styleId="992" w:customStyle="1">
    <w:name w:val="Footnote Text Char"/>
    <w:uiPriority w:val="99"/>
    <w:qFormat/>
    <w:rPr>
      <w:sz w:val="18"/>
    </w:rPr>
  </w:style>
  <w:style w:type="character" w:styleId="993" w:customStyle="1">
    <w:name w:val="Endnote Text Char"/>
    <w:uiPriority w:val="99"/>
    <w:qFormat/>
    <w:rPr>
      <w:sz w:val="20"/>
    </w:rPr>
  </w:style>
  <w:style w:type="paragraph" w:styleId="994" w:customStyle="1">
    <w:name w:val="TOC 标题1"/>
    <w:uiPriority w:val="39"/>
    <w:qFormat/>
    <w:rPr>
      <w:rFonts w:ascii="Times New Roman" w:hAnsi="Times New Roman" w:eastAsia="宋体" w:cs="Times New Roman"/>
      <w:lang w:val="en-US" w:eastAsia="zh-CN" w:bidi="ar-SA"/>
    </w:rPr>
  </w:style>
  <w:style w:type="character" w:styleId="995" w:customStyle="1">
    <w:name w:val="尾注文本 字符"/>
    <w:link w:val="947"/>
    <w:uiPriority w:val="99"/>
    <w:qFormat/>
    <w:rPr>
      <w:sz w:val="20"/>
    </w:rPr>
  </w:style>
  <w:style w:type="character" w:styleId="996" w:customStyle="1">
    <w:name w:val="页眉 字符1"/>
    <w:link w:val="949"/>
    <w:uiPriority w:val="99"/>
    <w:qFormat/>
    <w:rPr>
      <w:sz w:val="18"/>
      <w:szCs w:val="18"/>
    </w:rPr>
  </w:style>
  <w:style w:type="character" w:styleId="997" w:customStyle="1">
    <w:name w:val="副标题 字符"/>
    <w:link w:val="952"/>
    <w:uiPriority w:val="11"/>
    <w:qFormat/>
    <w:rPr>
      <w:sz w:val="24"/>
      <w:szCs w:val="24"/>
    </w:rPr>
  </w:style>
  <w:style w:type="character" w:styleId="998" w:customStyle="1">
    <w:name w:val="脚注文本 字符"/>
    <w:link w:val="953"/>
    <w:uiPriority w:val="99"/>
    <w:qFormat/>
    <w:rPr>
      <w:sz w:val="18"/>
    </w:rPr>
  </w:style>
  <w:style w:type="character" w:styleId="999" w:customStyle="1">
    <w:name w:val="标题 字符1"/>
    <w:link w:val="958"/>
    <w:uiPriority w:val="10"/>
    <w:qFormat/>
    <w:rPr>
      <w:sz w:val="48"/>
      <w:szCs w:val="48"/>
    </w:rPr>
  </w:style>
  <w:style w:type="character" w:styleId="1000" w:customStyle="1">
    <w:name w:val="标题 1 字符1"/>
    <w:link w:val="930"/>
    <w:uiPriority w:val="9"/>
    <w:qFormat/>
    <w:rPr>
      <w:rFonts w:ascii="Arial" w:hAnsi="Arial" w:eastAsia="Arial" w:cs="Arial"/>
      <w:sz w:val="40"/>
      <w:szCs w:val="40"/>
    </w:rPr>
  </w:style>
  <w:style w:type="character" w:styleId="1001" w:customStyle="1">
    <w:name w:val="标题 2 字符1"/>
    <w:link w:val="931"/>
    <w:uiPriority w:val="9"/>
    <w:qFormat/>
    <w:rPr>
      <w:rFonts w:ascii="Arial" w:hAnsi="Arial" w:eastAsia="Arial" w:cs="Arial"/>
      <w:sz w:val="34"/>
    </w:rPr>
  </w:style>
  <w:style w:type="character" w:styleId="1002" w:customStyle="1">
    <w:name w:val="标题 3 字符1"/>
    <w:link w:val="932"/>
    <w:uiPriority w:val="9"/>
    <w:qFormat/>
    <w:rPr>
      <w:rFonts w:ascii="Arial" w:hAnsi="Arial" w:eastAsia="Arial" w:cs="Arial"/>
      <w:sz w:val="30"/>
      <w:szCs w:val="30"/>
    </w:rPr>
  </w:style>
  <w:style w:type="character" w:styleId="1003" w:customStyle="1">
    <w:name w:val="标题 4 字符1"/>
    <w:link w:val="933"/>
    <w:uiPriority w:val="9"/>
    <w:qFormat/>
    <w:rPr>
      <w:rFonts w:ascii="Arial" w:hAnsi="Arial" w:eastAsia="Arial" w:cs="Arial"/>
      <w:b/>
      <w:bCs/>
      <w:sz w:val="26"/>
      <w:szCs w:val="26"/>
    </w:rPr>
  </w:style>
  <w:style w:type="character" w:styleId="1004" w:customStyle="1">
    <w:name w:val="标题 5 字符1"/>
    <w:link w:val="934"/>
    <w:uiPriority w:val="9"/>
    <w:qFormat/>
    <w:rPr>
      <w:rFonts w:ascii="Arial" w:hAnsi="Arial" w:eastAsia="Arial" w:cs="Arial"/>
      <w:b/>
      <w:bCs/>
      <w:sz w:val="24"/>
      <w:szCs w:val="24"/>
    </w:rPr>
  </w:style>
  <w:style w:type="character" w:styleId="1005" w:customStyle="1">
    <w:name w:val="标题 6 字符1"/>
    <w:link w:val="935"/>
    <w:uiPriority w:val="9"/>
    <w:qFormat/>
    <w:rPr>
      <w:rFonts w:ascii="Arial" w:hAnsi="Arial" w:eastAsia="Arial" w:cs="Arial"/>
      <w:b/>
      <w:bCs/>
      <w:sz w:val="22"/>
      <w:szCs w:val="22"/>
    </w:rPr>
  </w:style>
  <w:style w:type="character" w:styleId="1006" w:customStyle="1">
    <w:name w:val="标题 7 字符1"/>
    <w:link w:val="936"/>
    <w:uiPriority w:val="9"/>
    <w:qFormat/>
    <w:rPr>
      <w:rFonts w:ascii="Arial" w:hAnsi="Arial" w:eastAsia="Arial" w:cs="Arial"/>
      <w:b/>
      <w:bCs/>
      <w:i/>
      <w:iCs/>
      <w:sz w:val="22"/>
      <w:szCs w:val="22"/>
    </w:rPr>
  </w:style>
  <w:style w:type="character" w:styleId="1007" w:customStyle="1">
    <w:name w:val="标题 8 字符1"/>
    <w:link w:val="937"/>
    <w:uiPriority w:val="9"/>
    <w:qFormat/>
    <w:rPr>
      <w:rFonts w:ascii="Arial" w:hAnsi="Arial" w:eastAsia="Arial" w:cs="Arial"/>
      <w:i/>
      <w:iCs/>
      <w:sz w:val="22"/>
      <w:szCs w:val="22"/>
    </w:rPr>
  </w:style>
  <w:style w:type="character" w:styleId="1008" w:customStyle="1">
    <w:name w:val="标题 9 字符1"/>
    <w:link w:val="938"/>
    <w:uiPriority w:val="9"/>
    <w:qFormat/>
    <w:rPr>
      <w:rFonts w:ascii="Arial" w:hAnsi="Arial" w:eastAsia="Arial" w:cs="Arial"/>
      <w:i/>
      <w:iCs/>
      <w:sz w:val="21"/>
      <w:szCs w:val="21"/>
    </w:rPr>
  </w:style>
  <w:style w:type="character" w:styleId="1009" w:customStyle="1">
    <w:name w:val="引用 字符"/>
    <w:link w:val="969"/>
    <w:uiPriority w:val="29"/>
    <w:qFormat/>
    <w:rPr>
      <w:i/>
    </w:rPr>
  </w:style>
  <w:style w:type="character" w:styleId="1010" w:customStyle="1">
    <w:name w:val="明显引用 字符"/>
    <w:link w:val="971"/>
    <w:uiPriority w:val="30"/>
    <w:qFormat/>
    <w:rPr>
      <w:i/>
    </w:rPr>
  </w:style>
  <w:style w:type="paragraph" w:styleId="1011" w:customStyle="1">
    <w:name w:val="Header1"/>
    <w:basedOn w:val="929"/>
    <w:link w:val="1012"/>
    <w:uiPriority w:val="99"/>
    <w:unhideWhenUsed/>
    <w:qFormat/>
    <w:pPr>
      <w:tabs>
        <w:tab w:val="center" w:pos="7143" w:leader="none"/>
        <w:tab w:val="right" w:pos="14287" w:leader="none"/>
      </w:tabs>
    </w:pPr>
  </w:style>
  <w:style w:type="character" w:styleId="1012" w:customStyle="1">
    <w:name w:val="Header Char"/>
    <w:link w:val="1011"/>
    <w:uiPriority w:val="99"/>
    <w:qFormat/>
  </w:style>
  <w:style w:type="paragraph" w:styleId="1013" w:customStyle="1">
    <w:name w:val="Footer1"/>
    <w:basedOn w:val="929"/>
    <w:link w:val="1014"/>
    <w:uiPriority w:val="99"/>
    <w:unhideWhenUsed/>
    <w:qFormat/>
    <w:pPr>
      <w:tabs>
        <w:tab w:val="center" w:pos="7143" w:leader="none"/>
        <w:tab w:val="right" w:pos="14287" w:leader="none"/>
      </w:tabs>
    </w:pPr>
  </w:style>
  <w:style w:type="character" w:styleId="1014" w:customStyle="1">
    <w:name w:val="Caption Char"/>
    <w:link w:val="1013"/>
    <w:uiPriority w:val="99"/>
    <w:qFormat/>
  </w:style>
  <w:style w:type="character" w:styleId="1015" w:customStyle="1">
    <w:name w:val="Footer Char"/>
    <w:uiPriority w:val="99"/>
    <w:qFormat/>
  </w:style>
  <w:style w:type="paragraph" w:styleId="1016" w:customStyle="1">
    <w:name w:val="Caption1"/>
    <w:basedOn w:val="929"/>
    <w:next w:val="929"/>
    <w:uiPriority w:val="35"/>
    <w:unhideWhenUsed/>
    <w:qFormat/>
    <w:pPr>
      <w:spacing w:line="276" w:lineRule="auto"/>
    </w:pPr>
    <w:rPr>
      <w:b/>
      <w:bCs/>
      <w:color w:val="4f81bd"/>
      <w:sz w:val="18"/>
      <w:szCs w:val="18"/>
    </w:rPr>
  </w:style>
  <w:style w:type="table" w:styleId="1017" w:customStyle="1">
    <w:name w:val="Table Grid Light"/>
    <w:uiPriority w:val="59"/>
    <w:qFormat/>
    <w:tblPr>
      <w:tblCellMar>
        <w:left w:w="0" w:type="dxa"/>
        <w:top w:w="0" w:type="dxa"/>
        <w:right w:w="0" w:type="dxa"/>
        <w:bottom w:w="0" w:type="dxa"/>
      </w:tblCellMar>
    </w:tblPr>
  </w:style>
  <w:style w:type="table" w:styleId="1018" w:customStyle="1">
    <w:name w:val="Grid Table 1 Light - Accent 1"/>
    <w:uiPriority w:val="99"/>
    <w:qFormat/>
    <w:tblPr>
      <w:tblCellMar>
        <w:left w:w="0" w:type="dxa"/>
        <w:top w:w="0" w:type="dxa"/>
        <w:right w:w="0" w:type="dxa"/>
        <w:bottom w:w="0" w:type="dxa"/>
      </w:tblCellMar>
    </w:tblPr>
  </w:style>
  <w:style w:type="table" w:styleId="1019" w:customStyle="1">
    <w:name w:val="Grid Table 1 Light - Accent 2"/>
    <w:uiPriority w:val="99"/>
    <w:qFormat/>
    <w:tblPr>
      <w:tblCellMar>
        <w:left w:w="0" w:type="dxa"/>
        <w:top w:w="0" w:type="dxa"/>
        <w:right w:w="0" w:type="dxa"/>
        <w:bottom w:w="0" w:type="dxa"/>
      </w:tblCellMar>
    </w:tblPr>
  </w:style>
  <w:style w:type="table" w:styleId="1020" w:customStyle="1">
    <w:name w:val="Grid Table 1 Light - Accent 3"/>
    <w:uiPriority w:val="99"/>
    <w:qFormat/>
    <w:tblPr>
      <w:tblCellMar>
        <w:left w:w="0" w:type="dxa"/>
        <w:top w:w="0" w:type="dxa"/>
        <w:right w:w="0" w:type="dxa"/>
        <w:bottom w:w="0" w:type="dxa"/>
      </w:tblCellMar>
    </w:tblPr>
  </w:style>
  <w:style w:type="table" w:styleId="1021" w:customStyle="1">
    <w:name w:val="Grid Table 1 Light - Accent 4"/>
    <w:uiPriority w:val="99"/>
    <w:qFormat/>
    <w:tblPr>
      <w:tblCellMar>
        <w:left w:w="0" w:type="dxa"/>
        <w:top w:w="0" w:type="dxa"/>
        <w:right w:w="0" w:type="dxa"/>
        <w:bottom w:w="0" w:type="dxa"/>
      </w:tblCellMar>
    </w:tblPr>
  </w:style>
  <w:style w:type="table" w:styleId="1022" w:customStyle="1">
    <w:name w:val="Grid Table 1 Light - Accent 5"/>
    <w:uiPriority w:val="99"/>
    <w:qFormat/>
    <w:tblPr>
      <w:tblCellMar>
        <w:left w:w="0" w:type="dxa"/>
        <w:top w:w="0" w:type="dxa"/>
        <w:right w:w="0" w:type="dxa"/>
        <w:bottom w:w="0" w:type="dxa"/>
      </w:tblCellMar>
    </w:tblPr>
  </w:style>
  <w:style w:type="table" w:styleId="1023" w:customStyle="1">
    <w:name w:val="Grid Table 1 Light - Accent 6"/>
    <w:uiPriority w:val="99"/>
    <w:qFormat/>
    <w:tblPr>
      <w:tblCellMar>
        <w:left w:w="0" w:type="dxa"/>
        <w:top w:w="0" w:type="dxa"/>
        <w:right w:w="0" w:type="dxa"/>
        <w:bottom w:w="0" w:type="dxa"/>
      </w:tblCellMar>
    </w:tblPr>
  </w:style>
  <w:style w:type="table" w:styleId="1024" w:customStyle="1">
    <w:name w:val="Grid Table 2 - Accent 1"/>
    <w:uiPriority w:val="99"/>
    <w:qFormat/>
    <w:tblPr>
      <w:tblCellMar>
        <w:left w:w="0" w:type="dxa"/>
        <w:top w:w="0" w:type="dxa"/>
        <w:right w:w="0" w:type="dxa"/>
        <w:bottom w:w="0" w:type="dxa"/>
      </w:tblCellMar>
    </w:tblPr>
  </w:style>
  <w:style w:type="table" w:styleId="1025" w:customStyle="1">
    <w:name w:val="Grid Table 2 - Accent 2"/>
    <w:uiPriority w:val="99"/>
    <w:qFormat/>
    <w:tblPr>
      <w:tblCellMar>
        <w:left w:w="0" w:type="dxa"/>
        <w:top w:w="0" w:type="dxa"/>
        <w:right w:w="0" w:type="dxa"/>
        <w:bottom w:w="0" w:type="dxa"/>
      </w:tblCellMar>
    </w:tblPr>
  </w:style>
  <w:style w:type="table" w:styleId="1026" w:customStyle="1">
    <w:name w:val="Grid Table 2 - Accent 3"/>
    <w:uiPriority w:val="99"/>
    <w:qFormat/>
    <w:tblPr>
      <w:tblCellMar>
        <w:left w:w="0" w:type="dxa"/>
        <w:top w:w="0" w:type="dxa"/>
        <w:right w:w="0" w:type="dxa"/>
        <w:bottom w:w="0" w:type="dxa"/>
      </w:tblCellMar>
    </w:tblPr>
  </w:style>
  <w:style w:type="table" w:styleId="1027" w:customStyle="1">
    <w:name w:val="Grid Table 2 - Accent 4"/>
    <w:uiPriority w:val="99"/>
    <w:qFormat/>
    <w:tblPr>
      <w:tblCellMar>
        <w:left w:w="0" w:type="dxa"/>
        <w:top w:w="0" w:type="dxa"/>
        <w:right w:w="0" w:type="dxa"/>
        <w:bottom w:w="0" w:type="dxa"/>
      </w:tblCellMar>
    </w:tblPr>
  </w:style>
  <w:style w:type="table" w:styleId="1028" w:customStyle="1">
    <w:name w:val="Grid Table 2 - Accent 5"/>
    <w:uiPriority w:val="99"/>
    <w:qFormat/>
    <w:tblPr>
      <w:tblCellMar>
        <w:left w:w="0" w:type="dxa"/>
        <w:top w:w="0" w:type="dxa"/>
        <w:right w:w="0" w:type="dxa"/>
        <w:bottom w:w="0" w:type="dxa"/>
      </w:tblCellMar>
    </w:tblPr>
  </w:style>
  <w:style w:type="table" w:styleId="1029" w:customStyle="1">
    <w:name w:val="Grid Table 2 - Accent 6"/>
    <w:uiPriority w:val="99"/>
    <w:qFormat/>
    <w:tblPr>
      <w:tblCellMar>
        <w:left w:w="0" w:type="dxa"/>
        <w:top w:w="0" w:type="dxa"/>
        <w:right w:w="0" w:type="dxa"/>
        <w:bottom w:w="0" w:type="dxa"/>
      </w:tblCellMar>
    </w:tblPr>
  </w:style>
  <w:style w:type="table" w:styleId="1030" w:customStyle="1">
    <w:name w:val="Grid Table 3 - Accent 1"/>
    <w:uiPriority w:val="99"/>
    <w:qFormat/>
    <w:tblPr>
      <w:tblCellMar>
        <w:left w:w="0" w:type="dxa"/>
        <w:top w:w="0" w:type="dxa"/>
        <w:right w:w="0" w:type="dxa"/>
        <w:bottom w:w="0" w:type="dxa"/>
      </w:tblCellMar>
    </w:tblPr>
  </w:style>
  <w:style w:type="table" w:styleId="1031" w:customStyle="1">
    <w:name w:val="Grid Table 3 - Accent 2"/>
    <w:uiPriority w:val="99"/>
    <w:qFormat/>
    <w:tblPr>
      <w:tblCellMar>
        <w:left w:w="0" w:type="dxa"/>
        <w:top w:w="0" w:type="dxa"/>
        <w:right w:w="0" w:type="dxa"/>
        <w:bottom w:w="0" w:type="dxa"/>
      </w:tblCellMar>
    </w:tblPr>
  </w:style>
  <w:style w:type="table" w:styleId="1032" w:customStyle="1">
    <w:name w:val="Grid Table 3 - Accent 3"/>
    <w:uiPriority w:val="99"/>
    <w:qFormat/>
    <w:tblPr>
      <w:tblCellMar>
        <w:left w:w="0" w:type="dxa"/>
        <w:top w:w="0" w:type="dxa"/>
        <w:right w:w="0" w:type="dxa"/>
        <w:bottom w:w="0" w:type="dxa"/>
      </w:tblCellMar>
    </w:tblPr>
  </w:style>
  <w:style w:type="table" w:styleId="1033" w:customStyle="1">
    <w:name w:val="Grid Table 3 - Accent 4"/>
    <w:uiPriority w:val="99"/>
    <w:qFormat/>
    <w:tblPr>
      <w:tblCellMar>
        <w:left w:w="0" w:type="dxa"/>
        <w:top w:w="0" w:type="dxa"/>
        <w:right w:w="0" w:type="dxa"/>
        <w:bottom w:w="0" w:type="dxa"/>
      </w:tblCellMar>
    </w:tblPr>
  </w:style>
  <w:style w:type="table" w:styleId="1034" w:customStyle="1">
    <w:name w:val="Grid Table 3 - Accent 5"/>
    <w:uiPriority w:val="99"/>
    <w:qFormat/>
    <w:tblPr>
      <w:tblCellMar>
        <w:left w:w="0" w:type="dxa"/>
        <w:top w:w="0" w:type="dxa"/>
        <w:right w:w="0" w:type="dxa"/>
        <w:bottom w:w="0" w:type="dxa"/>
      </w:tblCellMar>
    </w:tblPr>
  </w:style>
  <w:style w:type="table" w:styleId="1035" w:customStyle="1">
    <w:name w:val="Grid Table 3 - Accent 6"/>
    <w:uiPriority w:val="99"/>
    <w:qFormat/>
    <w:tblPr>
      <w:tblCellMar>
        <w:left w:w="0" w:type="dxa"/>
        <w:top w:w="0" w:type="dxa"/>
        <w:right w:w="0" w:type="dxa"/>
        <w:bottom w:w="0" w:type="dxa"/>
      </w:tblCellMar>
    </w:tblPr>
  </w:style>
  <w:style w:type="table" w:styleId="1036" w:customStyle="1">
    <w:name w:val="Grid Table 4 - Accent 1"/>
    <w:uiPriority w:val="59"/>
    <w:qFormat/>
    <w:tblPr>
      <w:tblCellMar>
        <w:left w:w="0" w:type="dxa"/>
        <w:top w:w="0" w:type="dxa"/>
        <w:right w:w="0" w:type="dxa"/>
        <w:bottom w:w="0" w:type="dxa"/>
      </w:tblCellMar>
    </w:tblPr>
  </w:style>
  <w:style w:type="table" w:styleId="1037" w:customStyle="1">
    <w:name w:val="Grid Table 4 - Accent 2"/>
    <w:uiPriority w:val="59"/>
    <w:qFormat/>
    <w:tblPr>
      <w:tblCellMar>
        <w:left w:w="0" w:type="dxa"/>
        <w:top w:w="0" w:type="dxa"/>
        <w:right w:w="0" w:type="dxa"/>
        <w:bottom w:w="0" w:type="dxa"/>
      </w:tblCellMar>
    </w:tblPr>
  </w:style>
  <w:style w:type="table" w:styleId="1038" w:customStyle="1">
    <w:name w:val="Grid Table 4 - Accent 3"/>
    <w:uiPriority w:val="59"/>
    <w:qFormat/>
    <w:tblPr>
      <w:tblCellMar>
        <w:left w:w="0" w:type="dxa"/>
        <w:top w:w="0" w:type="dxa"/>
        <w:right w:w="0" w:type="dxa"/>
        <w:bottom w:w="0" w:type="dxa"/>
      </w:tblCellMar>
    </w:tblPr>
  </w:style>
  <w:style w:type="table" w:styleId="1039" w:customStyle="1">
    <w:name w:val="Grid Table 4 - Accent 4"/>
    <w:uiPriority w:val="59"/>
    <w:qFormat/>
    <w:tblPr>
      <w:tblCellMar>
        <w:left w:w="0" w:type="dxa"/>
        <w:top w:w="0" w:type="dxa"/>
        <w:right w:w="0" w:type="dxa"/>
        <w:bottom w:w="0" w:type="dxa"/>
      </w:tblCellMar>
    </w:tblPr>
  </w:style>
  <w:style w:type="table" w:styleId="1040" w:customStyle="1">
    <w:name w:val="Grid Table 4 - Accent 5"/>
    <w:uiPriority w:val="59"/>
    <w:qFormat/>
    <w:tblPr>
      <w:tblCellMar>
        <w:left w:w="0" w:type="dxa"/>
        <w:top w:w="0" w:type="dxa"/>
        <w:right w:w="0" w:type="dxa"/>
        <w:bottom w:w="0" w:type="dxa"/>
      </w:tblCellMar>
    </w:tblPr>
  </w:style>
  <w:style w:type="table" w:styleId="1041" w:customStyle="1">
    <w:name w:val="Grid Table 4 - Accent 6"/>
    <w:uiPriority w:val="59"/>
    <w:qFormat/>
    <w:tblPr>
      <w:tblCellMar>
        <w:left w:w="0" w:type="dxa"/>
        <w:top w:w="0" w:type="dxa"/>
        <w:right w:w="0" w:type="dxa"/>
        <w:bottom w:w="0" w:type="dxa"/>
      </w:tblCellMar>
    </w:tblPr>
  </w:style>
  <w:style w:type="table" w:styleId="1042" w:customStyle="1">
    <w:name w:val="Grid Table 5 Dark- Accent 1"/>
    <w:uiPriority w:val="99"/>
    <w:qFormat/>
    <w:tblPr>
      <w:tblCellMar>
        <w:left w:w="0" w:type="dxa"/>
        <w:top w:w="0" w:type="dxa"/>
        <w:right w:w="0" w:type="dxa"/>
        <w:bottom w:w="0" w:type="dxa"/>
      </w:tblCellMar>
    </w:tblPr>
  </w:style>
  <w:style w:type="table" w:styleId="1043" w:customStyle="1">
    <w:name w:val="Grid Table 5 Dark - Accent 2"/>
    <w:uiPriority w:val="99"/>
    <w:qFormat/>
    <w:tblPr>
      <w:tblCellMar>
        <w:left w:w="0" w:type="dxa"/>
        <w:top w:w="0" w:type="dxa"/>
        <w:right w:w="0" w:type="dxa"/>
        <w:bottom w:w="0" w:type="dxa"/>
      </w:tblCellMar>
    </w:tblPr>
  </w:style>
  <w:style w:type="table" w:styleId="1044" w:customStyle="1">
    <w:name w:val="Grid Table 5 Dark - Accent 3"/>
    <w:uiPriority w:val="99"/>
    <w:qFormat/>
    <w:tblPr>
      <w:tblCellMar>
        <w:left w:w="0" w:type="dxa"/>
        <w:top w:w="0" w:type="dxa"/>
        <w:right w:w="0" w:type="dxa"/>
        <w:bottom w:w="0" w:type="dxa"/>
      </w:tblCellMar>
    </w:tblPr>
  </w:style>
  <w:style w:type="table" w:styleId="1045" w:customStyle="1">
    <w:name w:val="Grid Table 5 Dark- Accent 4"/>
    <w:uiPriority w:val="99"/>
    <w:qFormat/>
    <w:tblPr>
      <w:tblCellMar>
        <w:left w:w="0" w:type="dxa"/>
        <w:top w:w="0" w:type="dxa"/>
        <w:right w:w="0" w:type="dxa"/>
        <w:bottom w:w="0" w:type="dxa"/>
      </w:tblCellMar>
    </w:tblPr>
  </w:style>
  <w:style w:type="table" w:styleId="1046" w:customStyle="1">
    <w:name w:val="Grid Table 5 Dark - Accent 5"/>
    <w:uiPriority w:val="99"/>
    <w:qFormat/>
    <w:tblPr>
      <w:tblCellMar>
        <w:left w:w="0" w:type="dxa"/>
        <w:top w:w="0" w:type="dxa"/>
        <w:right w:w="0" w:type="dxa"/>
        <w:bottom w:w="0" w:type="dxa"/>
      </w:tblCellMar>
    </w:tblPr>
  </w:style>
  <w:style w:type="table" w:styleId="1047" w:customStyle="1">
    <w:name w:val="Grid Table 5 Dark - Accent 6"/>
    <w:uiPriority w:val="99"/>
    <w:qFormat/>
    <w:tblPr>
      <w:tblCellMar>
        <w:left w:w="0" w:type="dxa"/>
        <w:top w:w="0" w:type="dxa"/>
        <w:right w:w="0" w:type="dxa"/>
        <w:bottom w:w="0" w:type="dxa"/>
      </w:tblCellMar>
    </w:tblPr>
  </w:style>
  <w:style w:type="table" w:styleId="1048" w:customStyle="1">
    <w:name w:val="Grid Table 6 Colorful - Accent 1"/>
    <w:uiPriority w:val="99"/>
    <w:qFormat/>
    <w:tblPr>
      <w:tblCellMar>
        <w:left w:w="0" w:type="dxa"/>
        <w:top w:w="0" w:type="dxa"/>
        <w:right w:w="0" w:type="dxa"/>
        <w:bottom w:w="0" w:type="dxa"/>
      </w:tblCellMar>
    </w:tblPr>
  </w:style>
  <w:style w:type="table" w:styleId="1049" w:customStyle="1">
    <w:name w:val="Grid Table 6 Colorful - Accent 2"/>
    <w:uiPriority w:val="99"/>
    <w:qFormat/>
    <w:tblPr>
      <w:tblCellMar>
        <w:left w:w="0" w:type="dxa"/>
        <w:top w:w="0" w:type="dxa"/>
        <w:right w:w="0" w:type="dxa"/>
        <w:bottom w:w="0" w:type="dxa"/>
      </w:tblCellMar>
    </w:tblPr>
  </w:style>
  <w:style w:type="table" w:styleId="1050" w:customStyle="1">
    <w:name w:val="Grid Table 6 Colorful - Accent 3"/>
    <w:uiPriority w:val="99"/>
    <w:qFormat/>
    <w:tblPr>
      <w:tblCellMar>
        <w:left w:w="0" w:type="dxa"/>
        <w:top w:w="0" w:type="dxa"/>
        <w:right w:w="0" w:type="dxa"/>
        <w:bottom w:w="0" w:type="dxa"/>
      </w:tblCellMar>
    </w:tblPr>
  </w:style>
  <w:style w:type="table" w:styleId="1051" w:customStyle="1">
    <w:name w:val="Grid Table 6 Colorful - Accent 4"/>
    <w:uiPriority w:val="99"/>
    <w:qFormat/>
    <w:tblPr>
      <w:tblCellMar>
        <w:left w:w="0" w:type="dxa"/>
        <w:top w:w="0" w:type="dxa"/>
        <w:right w:w="0" w:type="dxa"/>
        <w:bottom w:w="0" w:type="dxa"/>
      </w:tblCellMar>
    </w:tblPr>
  </w:style>
  <w:style w:type="table" w:styleId="1052" w:customStyle="1">
    <w:name w:val="Grid Table 6 Colorful - Accent 5"/>
    <w:uiPriority w:val="99"/>
    <w:qFormat/>
    <w:tblPr>
      <w:tblCellMar>
        <w:left w:w="0" w:type="dxa"/>
        <w:top w:w="0" w:type="dxa"/>
        <w:right w:w="0" w:type="dxa"/>
        <w:bottom w:w="0" w:type="dxa"/>
      </w:tblCellMar>
    </w:tblPr>
  </w:style>
  <w:style w:type="table" w:styleId="1053" w:customStyle="1">
    <w:name w:val="Grid Table 6 Colorful - Accent 6"/>
    <w:uiPriority w:val="99"/>
    <w:qFormat/>
    <w:tblPr>
      <w:tblCellMar>
        <w:left w:w="0" w:type="dxa"/>
        <w:top w:w="0" w:type="dxa"/>
        <w:right w:w="0" w:type="dxa"/>
        <w:bottom w:w="0" w:type="dxa"/>
      </w:tblCellMar>
    </w:tblPr>
  </w:style>
  <w:style w:type="table" w:styleId="1054" w:customStyle="1">
    <w:name w:val="Grid Table 7 Colorful - Accent 1"/>
    <w:uiPriority w:val="99"/>
    <w:qFormat/>
    <w:tblPr>
      <w:tblCellMar>
        <w:left w:w="0" w:type="dxa"/>
        <w:top w:w="0" w:type="dxa"/>
        <w:right w:w="0" w:type="dxa"/>
        <w:bottom w:w="0" w:type="dxa"/>
      </w:tblCellMar>
    </w:tblPr>
  </w:style>
  <w:style w:type="table" w:styleId="1055" w:customStyle="1">
    <w:name w:val="Grid Table 7 Colorful - Accent 2"/>
    <w:uiPriority w:val="99"/>
    <w:qFormat/>
    <w:tblPr>
      <w:tblCellMar>
        <w:left w:w="0" w:type="dxa"/>
        <w:top w:w="0" w:type="dxa"/>
        <w:right w:w="0" w:type="dxa"/>
        <w:bottom w:w="0" w:type="dxa"/>
      </w:tblCellMar>
    </w:tblPr>
  </w:style>
  <w:style w:type="table" w:styleId="1056" w:customStyle="1">
    <w:name w:val="Grid Table 7 Colorful - Accent 3"/>
    <w:uiPriority w:val="99"/>
    <w:qFormat/>
    <w:tblPr>
      <w:tblCellMar>
        <w:left w:w="0" w:type="dxa"/>
        <w:top w:w="0" w:type="dxa"/>
        <w:right w:w="0" w:type="dxa"/>
        <w:bottom w:w="0" w:type="dxa"/>
      </w:tblCellMar>
    </w:tblPr>
  </w:style>
  <w:style w:type="table" w:styleId="1057" w:customStyle="1">
    <w:name w:val="Grid Table 7 Colorful - Accent 4"/>
    <w:uiPriority w:val="99"/>
    <w:qFormat/>
    <w:tblPr>
      <w:tblCellMar>
        <w:left w:w="0" w:type="dxa"/>
        <w:top w:w="0" w:type="dxa"/>
        <w:right w:w="0" w:type="dxa"/>
        <w:bottom w:w="0" w:type="dxa"/>
      </w:tblCellMar>
    </w:tblPr>
  </w:style>
  <w:style w:type="table" w:styleId="1058" w:customStyle="1">
    <w:name w:val="Grid Table 7 Colorful - Accent 5"/>
    <w:uiPriority w:val="99"/>
    <w:qFormat/>
    <w:tblPr>
      <w:tblCellMar>
        <w:left w:w="0" w:type="dxa"/>
        <w:top w:w="0" w:type="dxa"/>
        <w:right w:w="0" w:type="dxa"/>
        <w:bottom w:w="0" w:type="dxa"/>
      </w:tblCellMar>
    </w:tblPr>
  </w:style>
  <w:style w:type="table" w:styleId="1059" w:customStyle="1">
    <w:name w:val="Grid Table 7 Colorful - Accent 6"/>
    <w:uiPriority w:val="99"/>
    <w:qFormat/>
    <w:tblPr>
      <w:tblCellMar>
        <w:left w:w="0" w:type="dxa"/>
        <w:top w:w="0" w:type="dxa"/>
        <w:right w:w="0" w:type="dxa"/>
        <w:bottom w:w="0" w:type="dxa"/>
      </w:tblCellMar>
    </w:tblPr>
  </w:style>
  <w:style w:type="table" w:styleId="1060" w:customStyle="1">
    <w:name w:val="List Table 1 Light - Accent 1"/>
    <w:uiPriority w:val="99"/>
    <w:qFormat/>
    <w:tblPr>
      <w:tblCellMar>
        <w:left w:w="0" w:type="dxa"/>
        <w:top w:w="0" w:type="dxa"/>
        <w:right w:w="0" w:type="dxa"/>
        <w:bottom w:w="0" w:type="dxa"/>
      </w:tblCellMar>
    </w:tblPr>
  </w:style>
  <w:style w:type="table" w:styleId="1061" w:customStyle="1">
    <w:name w:val="List Table 1 Light - Accent 2"/>
    <w:uiPriority w:val="99"/>
    <w:qFormat/>
    <w:tblPr>
      <w:tblCellMar>
        <w:left w:w="0" w:type="dxa"/>
        <w:top w:w="0" w:type="dxa"/>
        <w:right w:w="0" w:type="dxa"/>
        <w:bottom w:w="0" w:type="dxa"/>
      </w:tblCellMar>
    </w:tblPr>
  </w:style>
  <w:style w:type="table" w:styleId="1062" w:customStyle="1">
    <w:name w:val="List Table 1 Light - Accent 3"/>
    <w:uiPriority w:val="99"/>
    <w:qFormat/>
    <w:tblPr>
      <w:tblCellMar>
        <w:left w:w="0" w:type="dxa"/>
        <w:top w:w="0" w:type="dxa"/>
        <w:right w:w="0" w:type="dxa"/>
        <w:bottom w:w="0" w:type="dxa"/>
      </w:tblCellMar>
    </w:tblPr>
  </w:style>
  <w:style w:type="table" w:styleId="1063" w:customStyle="1">
    <w:name w:val="List Table 1 Light - Accent 4"/>
    <w:uiPriority w:val="99"/>
    <w:qFormat/>
    <w:tblPr>
      <w:tblCellMar>
        <w:left w:w="0" w:type="dxa"/>
        <w:top w:w="0" w:type="dxa"/>
        <w:right w:w="0" w:type="dxa"/>
        <w:bottom w:w="0" w:type="dxa"/>
      </w:tblCellMar>
    </w:tblPr>
  </w:style>
  <w:style w:type="table" w:styleId="1064" w:customStyle="1">
    <w:name w:val="List Table 1 Light - Accent 5"/>
    <w:uiPriority w:val="99"/>
    <w:qFormat/>
    <w:tblPr>
      <w:tblCellMar>
        <w:left w:w="0" w:type="dxa"/>
        <w:top w:w="0" w:type="dxa"/>
        <w:right w:w="0" w:type="dxa"/>
        <w:bottom w:w="0" w:type="dxa"/>
      </w:tblCellMar>
    </w:tblPr>
  </w:style>
  <w:style w:type="table" w:styleId="1065" w:customStyle="1">
    <w:name w:val="List Table 1 Light - Accent 6"/>
    <w:uiPriority w:val="99"/>
    <w:qFormat/>
    <w:tblPr>
      <w:tblCellMar>
        <w:left w:w="0" w:type="dxa"/>
        <w:top w:w="0" w:type="dxa"/>
        <w:right w:w="0" w:type="dxa"/>
        <w:bottom w:w="0" w:type="dxa"/>
      </w:tblCellMar>
    </w:tblPr>
  </w:style>
  <w:style w:type="table" w:styleId="1066" w:customStyle="1">
    <w:name w:val="List Table 2 - Accent 1"/>
    <w:uiPriority w:val="99"/>
    <w:qFormat/>
    <w:tblPr>
      <w:tblCellMar>
        <w:left w:w="0" w:type="dxa"/>
        <w:top w:w="0" w:type="dxa"/>
        <w:right w:w="0" w:type="dxa"/>
        <w:bottom w:w="0" w:type="dxa"/>
      </w:tblCellMar>
    </w:tblPr>
  </w:style>
  <w:style w:type="table" w:styleId="1067" w:customStyle="1">
    <w:name w:val="List Table 2 - Accent 2"/>
    <w:uiPriority w:val="99"/>
    <w:qFormat/>
    <w:tblPr>
      <w:tblCellMar>
        <w:left w:w="0" w:type="dxa"/>
        <w:top w:w="0" w:type="dxa"/>
        <w:right w:w="0" w:type="dxa"/>
        <w:bottom w:w="0" w:type="dxa"/>
      </w:tblCellMar>
    </w:tblPr>
  </w:style>
  <w:style w:type="table" w:styleId="1068" w:customStyle="1">
    <w:name w:val="List Table 2 - Accent 3"/>
    <w:uiPriority w:val="99"/>
    <w:qFormat/>
    <w:tblPr>
      <w:tblCellMar>
        <w:left w:w="0" w:type="dxa"/>
        <w:top w:w="0" w:type="dxa"/>
        <w:right w:w="0" w:type="dxa"/>
        <w:bottom w:w="0" w:type="dxa"/>
      </w:tblCellMar>
    </w:tblPr>
  </w:style>
  <w:style w:type="table" w:styleId="1069" w:customStyle="1">
    <w:name w:val="List Table 2 - Accent 4"/>
    <w:uiPriority w:val="99"/>
    <w:qFormat/>
    <w:tblPr>
      <w:tblCellMar>
        <w:left w:w="0" w:type="dxa"/>
        <w:top w:w="0" w:type="dxa"/>
        <w:right w:w="0" w:type="dxa"/>
        <w:bottom w:w="0" w:type="dxa"/>
      </w:tblCellMar>
    </w:tblPr>
  </w:style>
  <w:style w:type="table" w:styleId="1070" w:customStyle="1">
    <w:name w:val="List Table 2 - Accent 5"/>
    <w:uiPriority w:val="99"/>
    <w:qFormat/>
    <w:tblPr>
      <w:tblCellMar>
        <w:left w:w="0" w:type="dxa"/>
        <w:top w:w="0" w:type="dxa"/>
        <w:right w:w="0" w:type="dxa"/>
        <w:bottom w:w="0" w:type="dxa"/>
      </w:tblCellMar>
    </w:tblPr>
  </w:style>
  <w:style w:type="table" w:styleId="1071" w:customStyle="1">
    <w:name w:val="List Table 2 - Accent 6"/>
    <w:uiPriority w:val="99"/>
    <w:qFormat/>
    <w:tblPr>
      <w:tblCellMar>
        <w:left w:w="0" w:type="dxa"/>
        <w:top w:w="0" w:type="dxa"/>
        <w:right w:w="0" w:type="dxa"/>
        <w:bottom w:w="0" w:type="dxa"/>
      </w:tblCellMar>
    </w:tblPr>
  </w:style>
  <w:style w:type="table" w:styleId="1072" w:customStyle="1">
    <w:name w:val="List Table 3 - Accent 1"/>
    <w:uiPriority w:val="99"/>
    <w:qFormat/>
    <w:tblPr>
      <w:tblCellMar>
        <w:left w:w="0" w:type="dxa"/>
        <w:top w:w="0" w:type="dxa"/>
        <w:right w:w="0" w:type="dxa"/>
        <w:bottom w:w="0" w:type="dxa"/>
      </w:tblCellMar>
    </w:tblPr>
  </w:style>
  <w:style w:type="table" w:styleId="1073" w:customStyle="1">
    <w:name w:val="List Table 3 - Accent 2"/>
    <w:uiPriority w:val="99"/>
    <w:qFormat/>
    <w:tblPr>
      <w:tblCellMar>
        <w:left w:w="0" w:type="dxa"/>
        <w:top w:w="0" w:type="dxa"/>
        <w:right w:w="0" w:type="dxa"/>
        <w:bottom w:w="0" w:type="dxa"/>
      </w:tblCellMar>
    </w:tblPr>
  </w:style>
  <w:style w:type="table" w:styleId="1074" w:customStyle="1">
    <w:name w:val="List Table 3 - Accent 3"/>
    <w:uiPriority w:val="99"/>
    <w:qFormat/>
    <w:tblPr>
      <w:tblCellMar>
        <w:left w:w="0" w:type="dxa"/>
        <w:top w:w="0" w:type="dxa"/>
        <w:right w:w="0" w:type="dxa"/>
        <w:bottom w:w="0" w:type="dxa"/>
      </w:tblCellMar>
    </w:tblPr>
  </w:style>
  <w:style w:type="table" w:styleId="1075" w:customStyle="1">
    <w:name w:val="List Table 3 - Accent 4"/>
    <w:uiPriority w:val="99"/>
    <w:qFormat/>
    <w:tblPr>
      <w:tblCellMar>
        <w:left w:w="0" w:type="dxa"/>
        <w:top w:w="0" w:type="dxa"/>
        <w:right w:w="0" w:type="dxa"/>
        <w:bottom w:w="0" w:type="dxa"/>
      </w:tblCellMar>
    </w:tblPr>
  </w:style>
  <w:style w:type="table" w:styleId="1076" w:customStyle="1">
    <w:name w:val="List Table 3 - Accent 5"/>
    <w:uiPriority w:val="99"/>
    <w:qFormat/>
    <w:tblPr>
      <w:tblCellMar>
        <w:left w:w="0" w:type="dxa"/>
        <w:top w:w="0" w:type="dxa"/>
        <w:right w:w="0" w:type="dxa"/>
        <w:bottom w:w="0" w:type="dxa"/>
      </w:tblCellMar>
    </w:tblPr>
  </w:style>
  <w:style w:type="table" w:styleId="1077" w:customStyle="1">
    <w:name w:val="List Table 3 - Accent 6"/>
    <w:uiPriority w:val="99"/>
    <w:qFormat/>
    <w:tblPr>
      <w:tblCellMar>
        <w:left w:w="0" w:type="dxa"/>
        <w:top w:w="0" w:type="dxa"/>
        <w:right w:w="0" w:type="dxa"/>
        <w:bottom w:w="0" w:type="dxa"/>
      </w:tblCellMar>
    </w:tblPr>
  </w:style>
  <w:style w:type="table" w:styleId="1078" w:customStyle="1">
    <w:name w:val="List Table 4 - Accent 1"/>
    <w:uiPriority w:val="99"/>
    <w:qFormat/>
    <w:tblPr>
      <w:tblCellMar>
        <w:left w:w="0" w:type="dxa"/>
        <w:top w:w="0" w:type="dxa"/>
        <w:right w:w="0" w:type="dxa"/>
        <w:bottom w:w="0" w:type="dxa"/>
      </w:tblCellMar>
    </w:tblPr>
  </w:style>
  <w:style w:type="table" w:styleId="1079" w:customStyle="1">
    <w:name w:val="List Table 4 - Accent 2"/>
    <w:uiPriority w:val="99"/>
    <w:qFormat/>
    <w:tblPr>
      <w:tblCellMar>
        <w:left w:w="0" w:type="dxa"/>
        <w:top w:w="0" w:type="dxa"/>
        <w:right w:w="0" w:type="dxa"/>
        <w:bottom w:w="0" w:type="dxa"/>
      </w:tblCellMar>
    </w:tblPr>
  </w:style>
  <w:style w:type="table" w:styleId="1080" w:customStyle="1">
    <w:name w:val="List Table 4 - Accent 3"/>
    <w:uiPriority w:val="99"/>
    <w:qFormat/>
    <w:tblPr>
      <w:tblCellMar>
        <w:left w:w="0" w:type="dxa"/>
        <w:top w:w="0" w:type="dxa"/>
        <w:right w:w="0" w:type="dxa"/>
        <w:bottom w:w="0" w:type="dxa"/>
      </w:tblCellMar>
    </w:tblPr>
  </w:style>
  <w:style w:type="table" w:styleId="1081" w:customStyle="1">
    <w:name w:val="List Table 4 - Accent 4"/>
    <w:uiPriority w:val="99"/>
    <w:qFormat/>
    <w:tblPr>
      <w:tblCellMar>
        <w:left w:w="0" w:type="dxa"/>
        <w:top w:w="0" w:type="dxa"/>
        <w:right w:w="0" w:type="dxa"/>
        <w:bottom w:w="0" w:type="dxa"/>
      </w:tblCellMar>
    </w:tblPr>
  </w:style>
  <w:style w:type="table" w:styleId="1082" w:customStyle="1">
    <w:name w:val="List Table 4 - Accent 5"/>
    <w:uiPriority w:val="99"/>
    <w:qFormat/>
    <w:tblPr>
      <w:tblCellMar>
        <w:left w:w="0" w:type="dxa"/>
        <w:top w:w="0" w:type="dxa"/>
        <w:right w:w="0" w:type="dxa"/>
        <w:bottom w:w="0" w:type="dxa"/>
      </w:tblCellMar>
    </w:tblPr>
  </w:style>
  <w:style w:type="table" w:styleId="1083" w:customStyle="1">
    <w:name w:val="List Table 4 - Accent 6"/>
    <w:uiPriority w:val="99"/>
    <w:qFormat/>
    <w:tblPr>
      <w:tblCellMar>
        <w:left w:w="0" w:type="dxa"/>
        <w:top w:w="0" w:type="dxa"/>
        <w:right w:w="0" w:type="dxa"/>
        <w:bottom w:w="0" w:type="dxa"/>
      </w:tblCellMar>
    </w:tblPr>
  </w:style>
  <w:style w:type="table" w:styleId="1084" w:customStyle="1">
    <w:name w:val="List Table 5 Dark - Accent 1"/>
    <w:uiPriority w:val="99"/>
    <w:qFormat/>
    <w:tblPr>
      <w:tblCellMar>
        <w:left w:w="0" w:type="dxa"/>
        <w:top w:w="0" w:type="dxa"/>
        <w:right w:w="0" w:type="dxa"/>
        <w:bottom w:w="0" w:type="dxa"/>
      </w:tblCellMar>
    </w:tblPr>
  </w:style>
  <w:style w:type="table" w:styleId="1085" w:customStyle="1">
    <w:name w:val="List Table 5 Dark - Accent 2"/>
    <w:uiPriority w:val="99"/>
    <w:qFormat/>
    <w:tblPr>
      <w:tblCellMar>
        <w:left w:w="0" w:type="dxa"/>
        <w:top w:w="0" w:type="dxa"/>
        <w:right w:w="0" w:type="dxa"/>
        <w:bottom w:w="0" w:type="dxa"/>
      </w:tblCellMar>
    </w:tblPr>
  </w:style>
  <w:style w:type="table" w:styleId="1086" w:customStyle="1">
    <w:name w:val="List Table 5 Dark - Accent 3"/>
    <w:uiPriority w:val="99"/>
    <w:qFormat/>
    <w:tblPr>
      <w:tblCellMar>
        <w:left w:w="0" w:type="dxa"/>
        <w:top w:w="0" w:type="dxa"/>
        <w:right w:w="0" w:type="dxa"/>
        <w:bottom w:w="0" w:type="dxa"/>
      </w:tblCellMar>
    </w:tblPr>
  </w:style>
  <w:style w:type="table" w:styleId="1087" w:customStyle="1">
    <w:name w:val="List Table 5 Dark - Accent 4"/>
    <w:uiPriority w:val="99"/>
    <w:qFormat/>
    <w:tblPr>
      <w:tblCellMar>
        <w:left w:w="0" w:type="dxa"/>
        <w:top w:w="0" w:type="dxa"/>
        <w:right w:w="0" w:type="dxa"/>
        <w:bottom w:w="0" w:type="dxa"/>
      </w:tblCellMar>
    </w:tblPr>
  </w:style>
  <w:style w:type="table" w:styleId="1088" w:customStyle="1">
    <w:name w:val="List Table 5 Dark - Accent 5"/>
    <w:uiPriority w:val="99"/>
    <w:qFormat/>
    <w:tblPr>
      <w:tblCellMar>
        <w:left w:w="0" w:type="dxa"/>
        <w:top w:w="0" w:type="dxa"/>
        <w:right w:w="0" w:type="dxa"/>
        <w:bottom w:w="0" w:type="dxa"/>
      </w:tblCellMar>
    </w:tblPr>
  </w:style>
  <w:style w:type="table" w:styleId="1089" w:customStyle="1">
    <w:name w:val="List Table 5 Dark - Accent 6"/>
    <w:uiPriority w:val="99"/>
    <w:qFormat/>
    <w:tblPr>
      <w:tblCellMar>
        <w:left w:w="0" w:type="dxa"/>
        <w:top w:w="0" w:type="dxa"/>
        <w:right w:w="0" w:type="dxa"/>
        <w:bottom w:w="0" w:type="dxa"/>
      </w:tblCellMar>
    </w:tblPr>
  </w:style>
  <w:style w:type="table" w:styleId="1090" w:customStyle="1">
    <w:name w:val="List Table 6 Colorful - Accent 1"/>
    <w:uiPriority w:val="99"/>
    <w:qFormat/>
    <w:tblPr>
      <w:tblCellMar>
        <w:left w:w="0" w:type="dxa"/>
        <w:top w:w="0" w:type="dxa"/>
        <w:right w:w="0" w:type="dxa"/>
        <w:bottom w:w="0" w:type="dxa"/>
      </w:tblCellMar>
    </w:tblPr>
  </w:style>
  <w:style w:type="table" w:styleId="1091" w:customStyle="1">
    <w:name w:val="List Table 6 Colorful - Accent 2"/>
    <w:uiPriority w:val="99"/>
    <w:qFormat/>
    <w:tblPr>
      <w:tblCellMar>
        <w:left w:w="0" w:type="dxa"/>
        <w:top w:w="0" w:type="dxa"/>
        <w:right w:w="0" w:type="dxa"/>
        <w:bottom w:w="0" w:type="dxa"/>
      </w:tblCellMar>
    </w:tblPr>
  </w:style>
  <w:style w:type="table" w:styleId="1092" w:customStyle="1">
    <w:name w:val="List Table 6 Colorful - Accent 3"/>
    <w:uiPriority w:val="99"/>
    <w:qFormat/>
    <w:tblPr>
      <w:tblCellMar>
        <w:left w:w="0" w:type="dxa"/>
        <w:top w:w="0" w:type="dxa"/>
        <w:right w:w="0" w:type="dxa"/>
        <w:bottom w:w="0" w:type="dxa"/>
      </w:tblCellMar>
    </w:tblPr>
  </w:style>
  <w:style w:type="table" w:styleId="1093" w:customStyle="1">
    <w:name w:val="List Table 6 Colorful - Accent 4"/>
    <w:uiPriority w:val="99"/>
    <w:qFormat/>
    <w:tblPr>
      <w:tblCellMar>
        <w:left w:w="0" w:type="dxa"/>
        <w:top w:w="0" w:type="dxa"/>
        <w:right w:w="0" w:type="dxa"/>
        <w:bottom w:w="0" w:type="dxa"/>
      </w:tblCellMar>
    </w:tblPr>
  </w:style>
  <w:style w:type="table" w:styleId="1094" w:customStyle="1">
    <w:name w:val="List Table 6 Colorful - Accent 5"/>
    <w:uiPriority w:val="99"/>
    <w:qFormat/>
    <w:tblPr>
      <w:tblCellMar>
        <w:left w:w="0" w:type="dxa"/>
        <w:top w:w="0" w:type="dxa"/>
        <w:right w:w="0" w:type="dxa"/>
        <w:bottom w:w="0" w:type="dxa"/>
      </w:tblCellMar>
    </w:tblPr>
  </w:style>
  <w:style w:type="table" w:styleId="1095" w:customStyle="1">
    <w:name w:val="List Table 6 Colorful - Accent 6"/>
    <w:uiPriority w:val="99"/>
    <w:qFormat/>
    <w:tblPr>
      <w:tblCellMar>
        <w:left w:w="0" w:type="dxa"/>
        <w:top w:w="0" w:type="dxa"/>
        <w:right w:w="0" w:type="dxa"/>
        <w:bottom w:w="0" w:type="dxa"/>
      </w:tblCellMar>
    </w:tblPr>
  </w:style>
  <w:style w:type="table" w:styleId="1096" w:customStyle="1">
    <w:name w:val="List Table 7 Colorful - Accent 1"/>
    <w:uiPriority w:val="99"/>
    <w:qFormat/>
    <w:tblPr>
      <w:tblCellMar>
        <w:left w:w="0" w:type="dxa"/>
        <w:top w:w="0" w:type="dxa"/>
        <w:right w:w="0" w:type="dxa"/>
        <w:bottom w:w="0" w:type="dxa"/>
      </w:tblCellMar>
    </w:tblPr>
  </w:style>
  <w:style w:type="table" w:styleId="1097" w:customStyle="1">
    <w:name w:val="List Table 7 Colorful - Accent 2"/>
    <w:uiPriority w:val="99"/>
    <w:qFormat/>
    <w:tblPr>
      <w:tblCellMar>
        <w:left w:w="0" w:type="dxa"/>
        <w:top w:w="0" w:type="dxa"/>
        <w:right w:w="0" w:type="dxa"/>
        <w:bottom w:w="0" w:type="dxa"/>
      </w:tblCellMar>
    </w:tblPr>
  </w:style>
  <w:style w:type="table" w:styleId="1098" w:customStyle="1">
    <w:name w:val="List Table 7 Colorful - Accent 3"/>
    <w:uiPriority w:val="99"/>
    <w:qFormat/>
    <w:tblPr>
      <w:tblCellMar>
        <w:left w:w="0" w:type="dxa"/>
        <w:top w:w="0" w:type="dxa"/>
        <w:right w:w="0" w:type="dxa"/>
        <w:bottom w:w="0" w:type="dxa"/>
      </w:tblCellMar>
    </w:tblPr>
  </w:style>
  <w:style w:type="table" w:styleId="1099" w:customStyle="1">
    <w:name w:val="List Table 7 Colorful - Accent 4"/>
    <w:uiPriority w:val="99"/>
    <w:qFormat/>
    <w:tblPr>
      <w:tblCellMar>
        <w:left w:w="0" w:type="dxa"/>
        <w:top w:w="0" w:type="dxa"/>
        <w:right w:w="0" w:type="dxa"/>
        <w:bottom w:w="0" w:type="dxa"/>
      </w:tblCellMar>
    </w:tblPr>
  </w:style>
  <w:style w:type="table" w:styleId="1100" w:customStyle="1">
    <w:name w:val="List Table 7 Colorful - Accent 5"/>
    <w:uiPriority w:val="99"/>
    <w:qFormat/>
    <w:tblPr>
      <w:tblCellMar>
        <w:left w:w="0" w:type="dxa"/>
        <w:top w:w="0" w:type="dxa"/>
        <w:right w:w="0" w:type="dxa"/>
        <w:bottom w:w="0" w:type="dxa"/>
      </w:tblCellMar>
    </w:tblPr>
  </w:style>
  <w:style w:type="table" w:styleId="1101" w:customStyle="1">
    <w:name w:val="List Table 7 Colorful - Accent 6"/>
    <w:uiPriority w:val="99"/>
    <w:qFormat/>
    <w:tblPr>
      <w:tblCellMar>
        <w:left w:w="0" w:type="dxa"/>
        <w:top w:w="0" w:type="dxa"/>
        <w:right w:w="0" w:type="dxa"/>
        <w:bottom w:w="0" w:type="dxa"/>
      </w:tblCellMar>
    </w:tblPr>
  </w:style>
  <w:style w:type="table" w:styleId="1102" w:customStyle="1">
    <w:name w:val="Lined - Accent"/>
    <w:uiPriority w:val="99"/>
    <w:qFormat/>
    <w:rPr>
      <w:color w:val="404040"/>
    </w:rPr>
    <w:tblPr>
      <w:tblCellMar>
        <w:left w:w="0" w:type="dxa"/>
        <w:top w:w="0" w:type="dxa"/>
        <w:right w:w="0" w:type="dxa"/>
        <w:bottom w:w="0" w:type="dxa"/>
      </w:tblCellMar>
    </w:tblPr>
  </w:style>
  <w:style w:type="table" w:styleId="1103" w:customStyle="1">
    <w:name w:val="Lined - Accent 1"/>
    <w:uiPriority w:val="99"/>
    <w:qFormat/>
    <w:rPr>
      <w:color w:val="404040"/>
    </w:rPr>
    <w:tblPr>
      <w:tblCellMar>
        <w:left w:w="0" w:type="dxa"/>
        <w:top w:w="0" w:type="dxa"/>
        <w:right w:w="0" w:type="dxa"/>
        <w:bottom w:w="0" w:type="dxa"/>
      </w:tblCellMar>
    </w:tblPr>
  </w:style>
  <w:style w:type="table" w:styleId="1104" w:customStyle="1">
    <w:name w:val="Lined - Accent 2"/>
    <w:uiPriority w:val="99"/>
    <w:qFormat/>
    <w:rPr>
      <w:color w:val="404040"/>
    </w:rPr>
    <w:tblPr>
      <w:tblCellMar>
        <w:left w:w="0" w:type="dxa"/>
        <w:top w:w="0" w:type="dxa"/>
        <w:right w:w="0" w:type="dxa"/>
        <w:bottom w:w="0" w:type="dxa"/>
      </w:tblCellMar>
    </w:tblPr>
  </w:style>
  <w:style w:type="table" w:styleId="1105" w:customStyle="1">
    <w:name w:val="Lined - Accent 3"/>
    <w:uiPriority w:val="99"/>
    <w:qFormat/>
    <w:rPr>
      <w:color w:val="404040"/>
    </w:rPr>
    <w:tblPr>
      <w:tblCellMar>
        <w:left w:w="0" w:type="dxa"/>
        <w:top w:w="0" w:type="dxa"/>
        <w:right w:w="0" w:type="dxa"/>
        <w:bottom w:w="0" w:type="dxa"/>
      </w:tblCellMar>
    </w:tblPr>
  </w:style>
  <w:style w:type="table" w:styleId="1106" w:customStyle="1">
    <w:name w:val="Lined - Accent 4"/>
    <w:uiPriority w:val="99"/>
    <w:qFormat/>
    <w:rPr>
      <w:color w:val="404040"/>
    </w:rPr>
    <w:tblPr>
      <w:tblCellMar>
        <w:left w:w="0" w:type="dxa"/>
        <w:top w:w="0" w:type="dxa"/>
        <w:right w:w="0" w:type="dxa"/>
        <w:bottom w:w="0" w:type="dxa"/>
      </w:tblCellMar>
    </w:tblPr>
  </w:style>
  <w:style w:type="table" w:styleId="1107" w:customStyle="1">
    <w:name w:val="Lined - Accent 5"/>
    <w:uiPriority w:val="99"/>
    <w:qFormat/>
    <w:rPr>
      <w:color w:val="404040"/>
    </w:rPr>
    <w:tblPr>
      <w:tblCellMar>
        <w:left w:w="0" w:type="dxa"/>
        <w:top w:w="0" w:type="dxa"/>
        <w:right w:w="0" w:type="dxa"/>
        <w:bottom w:w="0" w:type="dxa"/>
      </w:tblCellMar>
    </w:tblPr>
  </w:style>
  <w:style w:type="table" w:styleId="1108" w:customStyle="1">
    <w:name w:val="Lined - Accent 6"/>
    <w:uiPriority w:val="99"/>
    <w:qFormat/>
    <w:rPr>
      <w:color w:val="404040"/>
    </w:rPr>
    <w:tblPr>
      <w:tblCellMar>
        <w:left w:w="0" w:type="dxa"/>
        <w:top w:w="0" w:type="dxa"/>
        <w:right w:w="0" w:type="dxa"/>
        <w:bottom w:w="0" w:type="dxa"/>
      </w:tblCellMar>
    </w:tblPr>
  </w:style>
  <w:style w:type="table" w:styleId="1109" w:customStyle="1">
    <w:name w:val="Bordered &amp; Lined - Accent"/>
    <w:uiPriority w:val="99"/>
    <w:qFormat/>
    <w:rPr>
      <w:color w:val="404040"/>
    </w:rPr>
    <w:tblPr>
      <w:tblCellMar>
        <w:left w:w="0" w:type="dxa"/>
        <w:top w:w="0" w:type="dxa"/>
        <w:right w:w="0" w:type="dxa"/>
        <w:bottom w:w="0" w:type="dxa"/>
      </w:tblCellMar>
    </w:tblPr>
  </w:style>
  <w:style w:type="table" w:styleId="1110" w:customStyle="1">
    <w:name w:val="Bordered &amp; Lined - Accent 1"/>
    <w:uiPriority w:val="99"/>
    <w:qFormat/>
    <w:rPr>
      <w:color w:val="404040"/>
    </w:rPr>
    <w:tblPr>
      <w:tblCellMar>
        <w:left w:w="0" w:type="dxa"/>
        <w:top w:w="0" w:type="dxa"/>
        <w:right w:w="0" w:type="dxa"/>
        <w:bottom w:w="0" w:type="dxa"/>
      </w:tblCellMar>
    </w:tblPr>
  </w:style>
  <w:style w:type="table" w:styleId="1111" w:customStyle="1">
    <w:name w:val="Bordered &amp; Lined - Accent 2"/>
    <w:uiPriority w:val="99"/>
    <w:qFormat/>
    <w:rPr>
      <w:color w:val="404040"/>
    </w:rPr>
    <w:tblPr>
      <w:tblCellMar>
        <w:left w:w="0" w:type="dxa"/>
        <w:top w:w="0" w:type="dxa"/>
        <w:right w:w="0" w:type="dxa"/>
        <w:bottom w:w="0" w:type="dxa"/>
      </w:tblCellMar>
    </w:tblPr>
  </w:style>
  <w:style w:type="table" w:styleId="1112" w:customStyle="1">
    <w:name w:val="Bordered &amp; Lined - Accent 3"/>
    <w:uiPriority w:val="99"/>
    <w:qFormat/>
    <w:rPr>
      <w:color w:val="404040"/>
    </w:rPr>
    <w:tblPr>
      <w:tblCellMar>
        <w:left w:w="0" w:type="dxa"/>
        <w:top w:w="0" w:type="dxa"/>
        <w:right w:w="0" w:type="dxa"/>
        <w:bottom w:w="0" w:type="dxa"/>
      </w:tblCellMar>
    </w:tblPr>
  </w:style>
  <w:style w:type="table" w:styleId="1113" w:customStyle="1">
    <w:name w:val="Bordered &amp; Lined - Accent 4"/>
    <w:uiPriority w:val="99"/>
    <w:qFormat/>
    <w:rPr>
      <w:color w:val="404040"/>
    </w:rPr>
    <w:tblPr>
      <w:tblCellMar>
        <w:left w:w="0" w:type="dxa"/>
        <w:top w:w="0" w:type="dxa"/>
        <w:right w:w="0" w:type="dxa"/>
        <w:bottom w:w="0" w:type="dxa"/>
      </w:tblCellMar>
    </w:tblPr>
  </w:style>
  <w:style w:type="table" w:styleId="1114" w:customStyle="1">
    <w:name w:val="Bordered &amp; Lined - Accent 5"/>
    <w:uiPriority w:val="99"/>
    <w:qFormat/>
    <w:rPr>
      <w:color w:val="404040"/>
    </w:rPr>
    <w:tblPr>
      <w:tblCellMar>
        <w:left w:w="0" w:type="dxa"/>
        <w:top w:w="0" w:type="dxa"/>
        <w:right w:w="0" w:type="dxa"/>
        <w:bottom w:w="0" w:type="dxa"/>
      </w:tblCellMar>
    </w:tblPr>
  </w:style>
  <w:style w:type="table" w:styleId="1115" w:customStyle="1">
    <w:name w:val="Bordered &amp; Lined - Accent 6"/>
    <w:uiPriority w:val="99"/>
    <w:qFormat/>
    <w:rPr>
      <w:color w:val="404040"/>
    </w:rPr>
    <w:tblPr>
      <w:tblCellMar>
        <w:left w:w="0" w:type="dxa"/>
        <w:top w:w="0" w:type="dxa"/>
        <w:right w:w="0" w:type="dxa"/>
        <w:bottom w:w="0" w:type="dxa"/>
      </w:tblCellMar>
    </w:tblPr>
  </w:style>
  <w:style w:type="table" w:styleId="1116" w:customStyle="1">
    <w:name w:val="Bordered"/>
    <w:uiPriority w:val="99"/>
    <w:qFormat/>
    <w:tblPr>
      <w:tblCellMar>
        <w:left w:w="0" w:type="dxa"/>
        <w:top w:w="0" w:type="dxa"/>
        <w:right w:w="0" w:type="dxa"/>
        <w:bottom w:w="0" w:type="dxa"/>
      </w:tblCellMar>
    </w:tblPr>
  </w:style>
  <w:style w:type="table" w:styleId="1117" w:customStyle="1">
    <w:name w:val="Bordered - Accent 1"/>
    <w:uiPriority w:val="99"/>
    <w:qFormat/>
    <w:tblPr>
      <w:tblCellMar>
        <w:left w:w="0" w:type="dxa"/>
        <w:top w:w="0" w:type="dxa"/>
        <w:right w:w="0" w:type="dxa"/>
        <w:bottom w:w="0" w:type="dxa"/>
      </w:tblCellMar>
    </w:tblPr>
  </w:style>
  <w:style w:type="table" w:styleId="1118" w:customStyle="1">
    <w:name w:val="Bordered - Accent 2"/>
    <w:uiPriority w:val="99"/>
    <w:qFormat/>
    <w:tblPr>
      <w:tblCellMar>
        <w:left w:w="0" w:type="dxa"/>
        <w:top w:w="0" w:type="dxa"/>
        <w:right w:w="0" w:type="dxa"/>
        <w:bottom w:w="0" w:type="dxa"/>
      </w:tblCellMar>
    </w:tblPr>
  </w:style>
  <w:style w:type="table" w:styleId="1119" w:customStyle="1">
    <w:name w:val="Bordered - Accent 3"/>
    <w:uiPriority w:val="99"/>
    <w:qFormat/>
    <w:tblPr>
      <w:tblCellMar>
        <w:left w:w="0" w:type="dxa"/>
        <w:top w:w="0" w:type="dxa"/>
        <w:right w:w="0" w:type="dxa"/>
        <w:bottom w:w="0" w:type="dxa"/>
      </w:tblCellMar>
    </w:tblPr>
  </w:style>
  <w:style w:type="table" w:styleId="1120" w:customStyle="1">
    <w:name w:val="Bordered - Accent 4"/>
    <w:uiPriority w:val="99"/>
    <w:qFormat/>
    <w:tblPr>
      <w:tblCellMar>
        <w:left w:w="0" w:type="dxa"/>
        <w:top w:w="0" w:type="dxa"/>
        <w:right w:w="0" w:type="dxa"/>
        <w:bottom w:w="0" w:type="dxa"/>
      </w:tblCellMar>
    </w:tblPr>
  </w:style>
  <w:style w:type="table" w:styleId="1121" w:customStyle="1">
    <w:name w:val="Bordered - Accent 5"/>
    <w:uiPriority w:val="99"/>
    <w:qFormat/>
    <w:tblPr>
      <w:tblCellMar>
        <w:left w:w="0" w:type="dxa"/>
        <w:top w:w="0" w:type="dxa"/>
        <w:right w:w="0" w:type="dxa"/>
        <w:bottom w:w="0" w:type="dxa"/>
      </w:tblCellMar>
    </w:tblPr>
  </w:style>
  <w:style w:type="table" w:styleId="1122" w:customStyle="1">
    <w:name w:val="Bordered - Accent 6"/>
    <w:uiPriority w:val="99"/>
    <w:qFormat/>
    <w:tblPr>
      <w:tblCellMar>
        <w:left w:w="0" w:type="dxa"/>
        <w:top w:w="0" w:type="dxa"/>
        <w:right w:w="0" w:type="dxa"/>
        <w:bottom w:w="0" w:type="dxa"/>
      </w:tblCellMar>
    </w:tblPr>
  </w:style>
  <w:style w:type="paragraph" w:styleId="1123" w:customStyle="1">
    <w:name w:val="标题 11"/>
    <w:basedOn w:val="929"/>
    <w:next w:val="929"/>
    <w:link w:val="1124"/>
    <w:uiPriority w:val="0"/>
    <w:qFormat/>
    <w:pPr>
      <w:jc w:val="center"/>
      <w:keepLines/>
      <w:keepNext/>
      <w:spacing w:before="240" w:after="120" w:line="300" w:lineRule="auto"/>
      <w:outlineLvl w:val="0"/>
    </w:pPr>
    <w:rPr>
      <w:rFonts w:ascii="宋体"/>
      <w:b/>
      <w:sz w:val="32"/>
      <w:szCs w:val="20"/>
    </w:rPr>
  </w:style>
  <w:style w:type="character" w:styleId="1124" w:customStyle="1">
    <w:name w:val="标题 1 字符"/>
    <w:link w:val="1123"/>
    <w:uiPriority w:val="0"/>
    <w:qFormat/>
    <w:rPr>
      <w:rFonts w:ascii="宋体"/>
      <w:b/>
      <w:sz w:val="32"/>
    </w:rPr>
  </w:style>
  <w:style w:type="paragraph" w:styleId="1125" w:customStyle="1">
    <w:name w:val="标题 21"/>
    <w:basedOn w:val="929"/>
    <w:next w:val="929"/>
    <w:link w:val="1126"/>
    <w:uiPriority w:val="0"/>
    <w:qFormat/>
    <w:pPr>
      <w:jc w:val="center"/>
      <w:keepLines/>
      <w:keepNext/>
      <w:spacing w:before="120" w:line="300" w:lineRule="auto"/>
      <w:outlineLvl w:val="1"/>
    </w:pPr>
    <w:rPr>
      <w:rFonts w:ascii="Arial" w:hAnsi="Arial" w:eastAsia="黑体"/>
      <w:b/>
      <w:sz w:val="30"/>
      <w:szCs w:val="20"/>
    </w:rPr>
  </w:style>
  <w:style w:type="character" w:styleId="1126" w:customStyle="1">
    <w:name w:val="标题 2 字符"/>
    <w:link w:val="1125"/>
    <w:uiPriority w:val="0"/>
    <w:qFormat/>
    <w:rPr>
      <w:rFonts w:ascii="Arial" w:hAnsi="Arial" w:eastAsia="黑体"/>
      <w:b/>
      <w:sz w:val="30"/>
      <w:lang w:val="en-US" w:eastAsia="zh-CN" w:bidi="ar-SA"/>
    </w:rPr>
  </w:style>
  <w:style w:type="paragraph" w:styleId="1127" w:customStyle="1">
    <w:name w:val="标题 31"/>
    <w:basedOn w:val="929"/>
    <w:next w:val="1128"/>
    <w:link w:val="1129"/>
    <w:uiPriority w:val="0"/>
    <w:qFormat/>
    <w:pPr>
      <w:jc w:val="left"/>
      <w:keepLines/>
      <w:keepNext/>
      <w:spacing w:before="360" w:after="120"/>
      <w:outlineLvl w:val="2"/>
    </w:pPr>
    <w:rPr>
      <w:rFonts w:ascii="宋体"/>
      <w:b/>
      <w:sz w:val="24"/>
      <w:szCs w:val="20"/>
      <w:u w:val="single"/>
    </w:rPr>
  </w:style>
  <w:style w:type="paragraph" w:styleId="1128" w:customStyle="1">
    <w:name w:val="正文缩进3"/>
    <w:basedOn w:val="929"/>
    <w:link w:val="1130"/>
    <w:uiPriority w:val="99"/>
    <w:qFormat/>
    <w:pPr>
      <w:ind w:firstLine="420"/>
      <w:jc w:val="left"/>
    </w:pPr>
    <w:rPr>
      <w:rFonts w:ascii="宋体"/>
      <w:sz w:val="24"/>
    </w:rPr>
  </w:style>
  <w:style w:type="character" w:styleId="1129" w:customStyle="1">
    <w:name w:val="标题 3 字符"/>
    <w:link w:val="1127"/>
    <w:uiPriority w:val="0"/>
    <w:qFormat/>
    <w:rPr>
      <w:rFonts w:ascii="宋体" w:eastAsia="宋体"/>
      <w:b/>
      <w:sz w:val="24"/>
      <w:u w:val="single"/>
      <w:lang w:val="en-US" w:eastAsia="zh-CN" w:bidi="ar-SA"/>
    </w:rPr>
  </w:style>
  <w:style w:type="character" w:styleId="1130" w:customStyle="1">
    <w:name w:val="正文缩进 字符1"/>
    <w:link w:val="1128"/>
    <w:uiPriority w:val="0"/>
    <w:qFormat/>
    <w:rPr>
      <w:rFonts w:ascii="宋体" w:eastAsia="宋体"/>
      <w:sz w:val="24"/>
      <w:szCs w:val="24"/>
      <w:lang w:val="en-US" w:eastAsia="zh-CN" w:bidi="ar-SA"/>
    </w:rPr>
  </w:style>
  <w:style w:type="paragraph" w:styleId="1131" w:customStyle="1">
    <w:name w:val="标题 41"/>
    <w:basedOn w:val="929"/>
    <w:next w:val="929"/>
    <w:link w:val="1132"/>
    <w:uiPriority w:val="0"/>
    <w:qFormat/>
    <w:pPr>
      <w:keepLines/>
      <w:keepNext/>
      <w:spacing w:before="280" w:after="290" w:line="376" w:lineRule="atLeast"/>
      <w:outlineLvl w:val="3"/>
    </w:pPr>
    <w:rPr>
      <w:rFonts w:ascii="Arial" w:hAnsi="Arial" w:eastAsia="黑体"/>
      <w:b/>
      <w:sz w:val="28"/>
      <w:szCs w:val="20"/>
    </w:rPr>
  </w:style>
  <w:style w:type="character" w:styleId="1132" w:customStyle="1">
    <w:name w:val="标题 4 字符"/>
    <w:link w:val="1131"/>
    <w:uiPriority w:val="0"/>
    <w:qFormat/>
    <w:rPr>
      <w:rFonts w:ascii="Arial" w:hAnsi="Arial" w:eastAsia="黑体"/>
      <w:b/>
      <w:sz w:val="28"/>
    </w:rPr>
  </w:style>
  <w:style w:type="paragraph" w:styleId="1133" w:customStyle="1">
    <w:name w:val="标题 51"/>
    <w:basedOn w:val="929"/>
    <w:next w:val="929"/>
    <w:link w:val="1134"/>
    <w:uiPriority w:val="0"/>
    <w:qFormat/>
    <w:pPr>
      <w:keepLines/>
      <w:keepNext/>
      <w:spacing w:before="280" w:after="290" w:line="376" w:lineRule="atLeast"/>
      <w:outlineLvl w:val="4"/>
    </w:pPr>
    <w:rPr>
      <w:b/>
      <w:sz w:val="28"/>
      <w:szCs w:val="20"/>
    </w:rPr>
  </w:style>
  <w:style w:type="character" w:styleId="1134" w:customStyle="1">
    <w:name w:val="标题 5 字符"/>
    <w:link w:val="1133"/>
    <w:uiPriority w:val="0"/>
    <w:qFormat/>
    <w:rPr>
      <w:b/>
      <w:sz w:val="28"/>
    </w:rPr>
  </w:style>
  <w:style w:type="paragraph" w:styleId="1135" w:customStyle="1">
    <w:name w:val="标题 61"/>
    <w:basedOn w:val="929"/>
    <w:next w:val="929"/>
    <w:link w:val="1136"/>
    <w:uiPriority w:val="0"/>
    <w:qFormat/>
    <w:pPr>
      <w:keepLines/>
      <w:keepNext/>
      <w:spacing w:before="240" w:after="64" w:line="320" w:lineRule="atLeast"/>
      <w:outlineLvl w:val="5"/>
    </w:pPr>
    <w:rPr>
      <w:rFonts w:ascii="Arial" w:hAnsi="Arial" w:eastAsia="黑体"/>
      <w:b/>
      <w:sz w:val="24"/>
      <w:szCs w:val="20"/>
    </w:rPr>
  </w:style>
  <w:style w:type="character" w:styleId="1136" w:customStyle="1">
    <w:name w:val="标题 6 字符"/>
    <w:link w:val="1135"/>
    <w:uiPriority w:val="0"/>
    <w:qFormat/>
    <w:rPr>
      <w:rFonts w:ascii="Arial" w:hAnsi="Arial" w:eastAsia="黑体"/>
      <w:b/>
      <w:sz w:val="24"/>
    </w:rPr>
  </w:style>
  <w:style w:type="paragraph" w:styleId="1137" w:customStyle="1">
    <w:name w:val="标题 71"/>
    <w:basedOn w:val="929"/>
    <w:next w:val="929"/>
    <w:link w:val="1138"/>
    <w:uiPriority w:val="0"/>
    <w:qFormat/>
    <w:pPr>
      <w:keepLines/>
      <w:keepNext/>
      <w:spacing w:before="240" w:after="64" w:line="320" w:lineRule="atLeast"/>
      <w:outlineLvl w:val="6"/>
    </w:pPr>
    <w:rPr>
      <w:b/>
      <w:sz w:val="24"/>
      <w:szCs w:val="20"/>
    </w:rPr>
  </w:style>
  <w:style w:type="character" w:styleId="1138" w:customStyle="1">
    <w:name w:val="标题 7 字符"/>
    <w:link w:val="1137"/>
    <w:uiPriority w:val="0"/>
    <w:qFormat/>
    <w:rPr>
      <w:b/>
      <w:sz w:val="24"/>
    </w:rPr>
  </w:style>
  <w:style w:type="paragraph" w:styleId="1139" w:customStyle="1">
    <w:name w:val="标题 81"/>
    <w:basedOn w:val="929"/>
    <w:next w:val="929"/>
    <w:link w:val="1140"/>
    <w:uiPriority w:val="0"/>
    <w:qFormat/>
    <w:pPr>
      <w:keepLines/>
      <w:keepNext/>
      <w:spacing w:before="240" w:after="64" w:line="320" w:lineRule="atLeast"/>
      <w:outlineLvl w:val="7"/>
    </w:pPr>
    <w:rPr>
      <w:rFonts w:ascii="Arial" w:hAnsi="Arial" w:eastAsia="黑体"/>
      <w:sz w:val="24"/>
      <w:szCs w:val="20"/>
    </w:rPr>
  </w:style>
  <w:style w:type="character" w:styleId="1140" w:customStyle="1">
    <w:name w:val="标题 8 字符"/>
    <w:link w:val="1139"/>
    <w:uiPriority w:val="0"/>
    <w:qFormat/>
    <w:rPr>
      <w:rFonts w:ascii="Arial" w:hAnsi="Arial" w:eastAsia="黑体"/>
      <w:sz w:val="24"/>
    </w:rPr>
  </w:style>
  <w:style w:type="paragraph" w:styleId="1141" w:customStyle="1">
    <w:name w:val="标题 91"/>
    <w:basedOn w:val="929"/>
    <w:next w:val="929"/>
    <w:link w:val="1142"/>
    <w:uiPriority w:val="0"/>
    <w:qFormat/>
    <w:pPr>
      <w:keepLines/>
      <w:keepNext/>
      <w:spacing w:before="240" w:after="64" w:line="320" w:lineRule="atLeast"/>
      <w:outlineLvl w:val="8"/>
    </w:pPr>
    <w:rPr>
      <w:rFonts w:ascii="Arial" w:hAnsi="Arial" w:eastAsia="黑体"/>
      <w:szCs w:val="20"/>
    </w:rPr>
  </w:style>
  <w:style w:type="character" w:styleId="1142" w:customStyle="1">
    <w:name w:val="标题 9 字符"/>
    <w:link w:val="1141"/>
    <w:uiPriority w:val="0"/>
    <w:qFormat/>
    <w:rPr>
      <w:rFonts w:ascii="Arial" w:hAnsi="Arial" w:eastAsia="黑体"/>
      <w:sz w:val="21"/>
    </w:rPr>
  </w:style>
  <w:style w:type="character" w:styleId="1143" w:customStyle="1">
    <w:name w:val="默认段落字体1"/>
    <w:uiPriority w:val="1"/>
    <w:unhideWhenUsed/>
    <w:qFormat/>
  </w:style>
  <w:style w:type="table" w:styleId="1144" w:customStyle="1">
    <w:name w:val="普通表格1"/>
    <w:uiPriority w:val="99"/>
    <w:unhideWhenUsed/>
    <w:qFormat/>
    <w:tblPr>
      <w:tblCellMar>
        <w:left w:w="0" w:type="dxa"/>
        <w:top w:w="0" w:type="dxa"/>
        <w:right w:w="0" w:type="dxa"/>
        <w:bottom w:w="0" w:type="dxa"/>
      </w:tblCellMar>
    </w:tblPr>
  </w:style>
  <w:style w:type="paragraph" w:styleId="1145" w:customStyle="1">
    <w:name w:val="题注1"/>
    <w:basedOn w:val="929"/>
    <w:next w:val="929"/>
    <w:uiPriority w:val="0"/>
    <w:qFormat/>
    <w:pPr>
      <w:spacing w:line="480" w:lineRule="auto"/>
    </w:pPr>
    <w:rPr>
      <w:rFonts w:ascii="华文中宋" w:hAnsi="华文中宋" w:eastAsia="华文中宋"/>
      <w:sz w:val="36"/>
      <w:szCs w:val="20"/>
    </w:rPr>
  </w:style>
  <w:style w:type="paragraph" w:styleId="1146" w:customStyle="1">
    <w:name w:val="文档结构图1"/>
    <w:basedOn w:val="929"/>
    <w:link w:val="1147"/>
    <w:uiPriority w:val="0"/>
    <w:qFormat/>
    <w:pPr>
      <w:shd w:val="clear" w:color="auto" w:fill="000080"/>
    </w:pPr>
  </w:style>
  <w:style w:type="character" w:styleId="1147" w:customStyle="1">
    <w:name w:val="文档结构图 字符"/>
    <w:link w:val="1146"/>
    <w:uiPriority w:val="0"/>
    <w:qFormat/>
    <w:rPr>
      <w:sz w:val="21"/>
      <w:szCs w:val="24"/>
      <w:shd w:val="clear" w:color="auto" w:fill="000080"/>
    </w:rPr>
  </w:style>
  <w:style w:type="paragraph" w:styleId="1148" w:customStyle="1">
    <w:name w:val="批注文字1"/>
    <w:basedOn w:val="929"/>
    <w:link w:val="1149"/>
    <w:uiPriority w:val="99"/>
    <w:qFormat/>
    <w:pPr>
      <w:jc w:val="left"/>
    </w:pPr>
  </w:style>
  <w:style w:type="character" w:styleId="1149" w:customStyle="1">
    <w:name w:val="批注文字 字符1"/>
    <w:link w:val="1148"/>
    <w:uiPriority w:val="99"/>
    <w:qFormat/>
    <w:rPr>
      <w:sz w:val="21"/>
      <w:szCs w:val="24"/>
    </w:rPr>
  </w:style>
  <w:style w:type="paragraph" w:styleId="1150" w:customStyle="1">
    <w:name w:val="正文文本 31"/>
    <w:basedOn w:val="929"/>
    <w:link w:val="1151"/>
    <w:uiPriority w:val="0"/>
    <w:qFormat/>
    <w:pPr>
      <w:spacing w:after="120"/>
    </w:pPr>
    <w:rPr>
      <w:sz w:val="16"/>
      <w:szCs w:val="16"/>
    </w:rPr>
  </w:style>
  <w:style w:type="character" w:styleId="1151" w:customStyle="1">
    <w:name w:val="正文文本 3 字符"/>
    <w:link w:val="1150"/>
    <w:uiPriority w:val="0"/>
    <w:qFormat/>
    <w:rPr>
      <w:sz w:val="16"/>
      <w:szCs w:val="16"/>
    </w:rPr>
  </w:style>
  <w:style w:type="paragraph" w:styleId="1152" w:customStyle="1">
    <w:name w:val="正文文本1"/>
    <w:basedOn w:val="929"/>
    <w:link w:val="1153"/>
    <w:uiPriority w:val="0"/>
    <w:qFormat/>
    <w:pPr>
      <w:spacing w:before="120" w:line="22" w:lineRule="atLeast"/>
      <w:tabs>
        <w:tab w:val="left" w:pos="567" w:leader="none"/>
      </w:tabs>
    </w:pPr>
    <w:rPr>
      <w:rFonts w:ascii="宋体" w:hAnsi="宋体"/>
      <w:sz w:val="24"/>
    </w:rPr>
  </w:style>
  <w:style w:type="character" w:styleId="1153" w:customStyle="1">
    <w:name w:val="正文文本 字符1"/>
    <w:link w:val="1152"/>
    <w:uiPriority w:val="0"/>
    <w:qFormat/>
    <w:rPr>
      <w:rFonts w:ascii="宋体" w:hAnsi="宋体"/>
      <w:sz w:val="24"/>
      <w:szCs w:val="24"/>
    </w:rPr>
  </w:style>
  <w:style w:type="paragraph" w:styleId="1154" w:customStyle="1">
    <w:name w:val="正文文本缩进3"/>
    <w:basedOn w:val="929"/>
    <w:link w:val="1155"/>
    <w:uiPriority w:val="0"/>
    <w:qFormat/>
    <w:pPr>
      <w:ind w:firstLine="570"/>
      <w:spacing w:line="360" w:lineRule="auto"/>
    </w:pPr>
    <w:rPr>
      <w:sz w:val="24"/>
    </w:rPr>
  </w:style>
  <w:style w:type="character" w:styleId="1155" w:customStyle="1">
    <w:name w:val="正文文本缩进 字符"/>
    <w:link w:val="1154"/>
    <w:uiPriority w:val="0"/>
    <w:qFormat/>
    <w:rPr>
      <w:rFonts w:eastAsia="宋体"/>
      <w:sz w:val="24"/>
      <w:szCs w:val="24"/>
      <w:lang w:val="en-US" w:eastAsia="zh-CN" w:bidi="ar-SA"/>
    </w:rPr>
  </w:style>
  <w:style w:type="paragraph" w:styleId="1156" w:customStyle="1">
    <w:name w:val="列表 21"/>
    <w:basedOn w:val="929"/>
    <w:uiPriority w:val="0"/>
    <w:qFormat/>
    <w:pPr>
      <w:ind w:left="100" w:hanging="200"/>
    </w:pPr>
  </w:style>
  <w:style w:type="paragraph" w:styleId="1157" w:customStyle="1">
    <w:name w:val="文本块1"/>
    <w:basedOn w:val="929"/>
    <w:uiPriority w:val="0"/>
    <w:qFormat/>
    <w:pPr>
      <w:ind w:left="480" w:right="-341" w:firstLine="513"/>
      <w:widowControl/>
    </w:pPr>
    <w:rPr>
      <w:sz w:val="24"/>
      <w:szCs w:val="20"/>
    </w:rPr>
  </w:style>
  <w:style w:type="paragraph" w:styleId="1158" w:customStyle="1">
    <w:name w:val="纯文本2"/>
    <w:basedOn w:val="929"/>
    <w:next w:val="1128"/>
    <w:link w:val="1159"/>
    <w:uiPriority w:val="99"/>
    <w:qFormat/>
    <w:rPr>
      <w:rFonts w:hint="eastAsia" w:ascii="宋体" w:hAnsi="Courier New"/>
      <w:szCs w:val="20"/>
    </w:rPr>
  </w:style>
  <w:style w:type="character" w:styleId="1159" w:customStyle="1">
    <w:name w:val="纯文本 字符2"/>
    <w:link w:val="1158"/>
    <w:uiPriority w:val="0"/>
    <w:qFormat/>
    <w:rPr>
      <w:rFonts w:hint="eastAsia" w:ascii="宋体" w:hAnsi="Courier New" w:eastAsia="宋体" w:cs="宋体"/>
      <w:sz w:val="21"/>
    </w:rPr>
  </w:style>
  <w:style w:type="paragraph" w:styleId="1160" w:customStyle="1">
    <w:name w:val="日期1"/>
    <w:basedOn w:val="929"/>
    <w:next w:val="929"/>
    <w:link w:val="1161"/>
    <w:uiPriority w:val="0"/>
    <w:qFormat/>
    <w:pPr>
      <w:ind w:left="100"/>
    </w:pPr>
    <w:rPr>
      <w:rFonts w:ascii="仿宋_GB2312" w:hAnsi="宋体" w:eastAsia="仿宋_GB2312"/>
      <w:color w:val="000000"/>
      <w:sz w:val="24"/>
    </w:rPr>
  </w:style>
  <w:style w:type="character" w:styleId="1161" w:customStyle="1">
    <w:name w:val="日期 字符"/>
    <w:link w:val="1160"/>
    <w:uiPriority w:val="0"/>
    <w:qFormat/>
    <w:rPr>
      <w:rFonts w:ascii="仿宋_GB2312" w:hAnsi="宋体" w:eastAsia="仿宋_GB2312"/>
      <w:color w:val="000000"/>
      <w:sz w:val="24"/>
      <w:szCs w:val="24"/>
    </w:rPr>
  </w:style>
  <w:style w:type="paragraph" w:styleId="1162" w:customStyle="1">
    <w:name w:val="正文文本缩进 21"/>
    <w:basedOn w:val="929"/>
    <w:link w:val="1163"/>
    <w:uiPriority w:val="0"/>
    <w:qFormat/>
    <w:pPr>
      <w:ind w:firstLine="480"/>
    </w:pPr>
    <w:rPr>
      <w:rFonts w:ascii="仿宋_GB2312" w:eastAsia="仿宋_GB2312"/>
      <w:sz w:val="24"/>
    </w:rPr>
  </w:style>
  <w:style w:type="character" w:styleId="1163" w:customStyle="1">
    <w:name w:val="正文文本缩进 2 字符"/>
    <w:link w:val="1162"/>
    <w:uiPriority w:val="0"/>
    <w:qFormat/>
    <w:rPr>
      <w:rFonts w:ascii="仿宋_GB2312" w:eastAsia="仿宋_GB2312"/>
      <w:sz w:val="24"/>
      <w:szCs w:val="24"/>
    </w:rPr>
  </w:style>
  <w:style w:type="paragraph" w:styleId="1164" w:customStyle="1">
    <w:name w:val="批注框文本1"/>
    <w:basedOn w:val="929"/>
    <w:link w:val="1165"/>
    <w:uiPriority w:val="0"/>
    <w:qFormat/>
    <w:rPr>
      <w:sz w:val="18"/>
      <w:szCs w:val="18"/>
    </w:rPr>
  </w:style>
  <w:style w:type="character" w:styleId="1165" w:customStyle="1">
    <w:name w:val="批注框文本 字符"/>
    <w:link w:val="1164"/>
    <w:uiPriority w:val="0"/>
    <w:qFormat/>
    <w:rPr>
      <w:sz w:val="18"/>
      <w:szCs w:val="18"/>
    </w:rPr>
  </w:style>
  <w:style w:type="paragraph" w:styleId="1166" w:customStyle="1">
    <w:name w:val="页脚1"/>
    <w:basedOn w:val="929"/>
    <w:link w:val="1167"/>
    <w:uiPriority w:val="99"/>
    <w:qFormat/>
    <w:pPr>
      <w:jc w:val="left"/>
      <w:tabs>
        <w:tab w:val="center" w:pos="4153" w:leader="none"/>
        <w:tab w:val="right" w:pos="8306" w:leader="none"/>
      </w:tabs>
    </w:pPr>
    <w:rPr>
      <w:rFonts w:ascii="宋体"/>
      <w:sz w:val="18"/>
      <w:szCs w:val="20"/>
    </w:rPr>
  </w:style>
  <w:style w:type="character" w:styleId="1167" w:customStyle="1">
    <w:name w:val="页脚 字符"/>
    <w:link w:val="1166"/>
    <w:uiPriority w:val="99"/>
    <w:qFormat/>
    <w:rPr>
      <w:rFonts w:ascii="宋体" w:eastAsia="宋体"/>
      <w:sz w:val="18"/>
      <w:lang w:val="en-US" w:eastAsia="zh-CN" w:bidi="ar-SA"/>
    </w:rPr>
  </w:style>
  <w:style w:type="paragraph" w:styleId="1168" w:customStyle="1">
    <w:name w:val="页眉1"/>
    <w:basedOn w:val="929"/>
    <w:link w:val="1169"/>
    <w:uiPriority w:val="0"/>
    <w:qFormat/>
    <w:pPr>
      <w:jc w:val="center"/>
      <w:tabs>
        <w:tab w:val="center" w:pos="4153" w:leader="none"/>
        <w:tab w:val="right" w:pos="8306" w:leader="none"/>
      </w:tabs>
      <w:pBdr>
        <w:bottom w:val="single" w:color="000000" w:sz="6" w:space="1"/>
      </w:pBdr>
    </w:pPr>
    <w:rPr>
      <w:sz w:val="18"/>
      <w:szCs w:val="18"/>
    </w:rPr>
  </w:style>
  <w:style w:type="character" w:styleId="1169" w:customStyle="1">
    <w:name w:val="页眉 字符"/>
    <w:link w:val="1168"/>
    <w:uiPriority w:val="0"/>
    <w:qFormat/>
    <w:rPr>
      <w:rFonts w:eastAsia="宋体"/>
      <w:sz w:val="18"/>
      <w:szCs w:val="18"/>
      <w:lang w:val="en-US" w:eastAsia="zh-CN" w:bidi="ar-SA"/>
    </w:rPr>
  </w:style>
  <w:style w:type="paragraph" w:styleId="1170" w:customStyle="1">
    <w:name w:val="正文文本缩进 31"/>
    <w:basedOn w:val="929"/>
    <w:link w:val="1171"/>
    <w:uiPriority w:val="0"/>
    <w:qFormat/>
    <w:pPr>
      <w:ind w:left="720" w:firstLine="480"/>
      <w:jc w:val="left"/>
      <w:spacing w:before="120" w:line="22" w:lineRule="atLeast"/>
    </w:pPr>
    <w:rPr>
      <w:rFonts w:ascii="宋体"/>
      <w:sz w:val="24"/>
      <w:szCs w:val="20"/>
    </w:rPr>
  </w:style>
  <w:style w:type="character" w:styleId="1171" w:customStyle="1">
    <w:name w:val="正文文本缩进 3 字符"/>
    <w:link w:val="1170"/>
    <w:uiPriority w:val="0"/>
    <w:qFormat/>
    <w:rPr>
      <w:rFonts w:ascii="宋体"/>
      <w:sz w:val="24"/>
    </w:rPr>
  </w:style>
  <w:style w:type="paragraph" w:styleId="1172" w:customStyle="1">
    <w:name w:val="HTML 预设格式1"/>
    <w:basedOn w:val="929"/>
    <w:link w:val="117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73" w:customStyle="1">
    <w:name w:val="HTML 预设格式 字符"/>
    <w:link w:val="1172"/>
    <w:uiPriority w:val="0"/>
    <w:qFormat/>
    <w:rPr>
      <w:rFonts w:ascii="宋体" w:hAnsi="宋体" w:cs="宋体"/>
      <w:sz w:val="24"/>
      <w:szCs w:val="24"/>
    </w:rPr>
  </w:style>
  <w:style w:type="paragraph" w:styleId="1174" w:customStyle="1">
    <w:name w:val="普通(网站)1"/>
    <w:basedOn w:val="929"/>
    <w:uiPriority w:val="99"/>
    <w:unhideWhenUsed/>
    <w:qFormat/>
    <w:pPr>
      <w:jc w:val="left"/>
      <w:spacing w:before="100" w:beforeAutospacing="1" w:after="100" w:afterAutospacing="1"/>
      <w:widowControl/>
    </w:pPr>
    <w:rPr>
      <w:rFonts w:ascii="宋体" w:hAnsi="宋体" w:cs="宋体"/>
      <w:sz w:val="24"/>
    </w:rPr>
  </w:style>
  <w:style w:type="paragraph" w:styleId="1175" w:customStyle="1">
    <w:name w:val="索引 11"/>
    <w:basedOn w:val="929"/>
    <w:next w:val="929"/>
    <w:uiPriority w:val="0"/>
    <w:qFormat/>
    <w:rPr>
      <w:szCs w:val="20"/>
    </w:rPr>
  </w:style>
  <w:style w:type="paragraph" w:styleId="1176" w:customStyle="1">
    <w:name w:val="标题1"/>
    <w:basedOn w:val="929"/>
    <w:link w:val="1177"/>
    <w:uiPriority w:val="0"/>
    <w:qFormat/>
    <w:pPr>
      <w:jc w:val="center"/>
      <w:outlineLvl w:val="0"/>
    </w:pPr>
    <w:rPr>
      <w:b/>
      <w:sz w:val="32"/>
      <w:szCs w:val="20"/>
    </w:rPr>
  </w:style>
  <w:style w:type="character" w:styleId="1177" w:customStyle="1">
    <w:name w:val="标题 字符"/>
    <w:link w:val="1176"/>
    <w:uiPriority w:val="0"/>
    <w:qFormat/>
    <w:rPr>
      <w:b/>
      <w:sz w:val="32"/>
    </w:rPr>
  </w:style>
  <w:style w:type="paragraph" w:styleId="1178" w:customStyle="1">
    <w:name w:val="批注主题1"/>
    <w:basedOn w:val="1148"/>
    <w:next w:val="1148"/>
    <w:link w:val="1179"/>
    <w:uiPriority w:val="0"/>
    <w:qFormat/>
    <w:rPr>
      <w:b/>
      <w:bCs/>
    </w:rPr>
  </w:style>
  <w:style w:type="character" w:styleId="1179" w:customStyle="1">
    <w:name w:val="批注主题 字符"/>
    <w:link w:val="1178"/>
    <w:uiPriority w:val="0"/>
    <w:qFormat/>
    <w:rPr>
      <w:rFonts w:ascii="Times New Roman" w:hAnsi="Times New Roman" w:eastAsia="宋体" w:cs="Times New Roman"/>
      <w:b/>
      <w:bCs/>
      <w:sz w:val="21"/>
      <w:szCs w:val="24"/>
      <w:lang w:val="en-US" w:eastAsia="zh-CN" w:bidi="ar-SA"/>
    </w:rPr>
  </w:style>
  <w:style w:type="paragraph" w:styleId="1180" w:customStyle="1">
    <w:name w:val="正文文本首行缩进 21"/>
    <w:basedOn w:val="1154"/>
    <w:link w:val="1181"/>
    <w:uiPriority w:val="0"/>
    <w:qFormat/>
    <w:pPr>
      <w:ind w:left="420" w:firstLine="420"/>
      <w:spacing w:after="120" w:line="480" w:lineRule="exact"/>
    </w:pPr>
    <w:rPr>
      <w:szCs w:val="20"/>
    </w:rPr>
  </w:style>
  <w:style w:type="character" w:styleId="1181" w:customStyle="1">
    <w:name w:val="正文文本首行缩进 2 字符"/>
    <w:link w:val="1180"/>
    <w:uiPriority w:val="0"/>
    <w:qFormat/>
    <w:rPr>
      <w:rFonts w:eastAsia="宋体"/>
      <w:sz w:val="24"/>
      <w:szCs w:val="24"/>
      <w:lang w:val="en-US" w:eastAsia="zh-CN" w:bidi="ar-SA"/>
    </w:rPr>
  </w:style>
  <w:style w:type="table" w:styleId="1182" w:customStyle="1">
    <w:name w:val="网格型1"/>
    <w:basedOn w:val="1144"/>
    <w:uiPriority w:val="39"/>
    <w:qFormat/>
    <w:tblPr/>
  </w:style>
  <w:style w:type="table" w:styleId="1183" w:customStyle="1">
    <w:name w:val="中等深浅网格 1 - 着色 21"/>
    <w:basedOn w:val="1144"/>
    <w:uiPriority w:val="0"/>
    <w:qFormat/>
    <w:rPr>
      <w:sz w:val="21"/>
      <w:szCs w:val="24"/>
    </w:rPr>
    <w:tblPr/>
  </w:style>
  <w:style w:type="character" w:styleId="1184" w:customStyle="1">
    <w:name w:val="要点1"/>
    <w:uiPriority w:val="0"/>
    <w:qFormat/>
    <w:rPr>
      <w:b/>
      <w:bCs/>
    </w:rPr>
  </w:style>
  <w:style w:type="character" w:styleId="1185" w:customStyle="1">
    <w:name w:val="页码1"/>
    <w:uiPriority w:val="0"/>
    <w:qFormat/>
  </w:style>
  <w:style w:type="character" w:styleId="1186" w:customStyle="1">
    <w:name w:val="访问过的超链接1"/>
    <w:uiPriority w:val="0"/>
    <w:qFormat/>
    <w:rPr>
      <w:color w:val="800080"/>
      <w:u w:val="single"/>
    </w:rPr>
  </w:style>
  <w:style w:type="character" w:styleId="1187" w:customStyle="1">
    <w:name w:val="强调1"/>
    <w:uiPriority w:val="0"/>
    <w:qFormat/>
    <w:rPr>
      <w:color w:val="cc0033"/>
    </w:rPr>
  </w:style>
  <w:style w:type="character" w:styleId="1188" w:customStyle="1">
    <w:name w:val="超链接1"/>
    <w:uiPriority w:val="99"/>
    <w:qFormat/>
    <w:rPr>
      <w:color w:val="0000ff"/>
      <w:u w:val="single"/>
    </w:rPr>
  </w:style>
  <w:style w:type="character" w:styleId="1189" w:customStyle="1">
    <w:name w:val="HTML 代码1"/>
    <w:uiPriority w:val="0"/>
    <w:qFormat/>
    <w:rPr>
      <w:rFonts w:ascii="Courier New" w:hAnsi="Courier New"/>
      <w:sz w:val="20"/>
    </w:rPr>
  </w:style>
  <w:style w:type="character" w:styleId="1190" w:customStyle="1">
    <w:name w:val="批注引用1"/>
    <w:uiPriority w:val="99"/>
    <w:qFormat/>
    <w:rPr>
      <w:sz w:val="21"/>
      <w:szCs w:val="21"/>
    </w:rPr>
  </w:style>
  <w:style w:type="character" w:styleId="1191" w:customStyle="1">
    <w:name w:val="HTML 引文1"/>
    <w:uiPriority w:val="0"/>
    <w:qFormat/>
    <w:rPr>
      <w:i/>
      <w:iCs/>
    </w:rPr>
  </w:style>
  <w:style w:type="character" w:styleId="1192" w:customStyle="1">
    <w:name w:val="批注文字 字符"/>
    <w:uiPriority w:val="99"/>
    <w:qFormat/>
    <w:rPr>
      <w:rFonts w:ascii="Times New Roman" w:hAnsi="Times New Roman" w:eastAsia="宋体" w:cs="Times New Roman"/>
      <w:sz w:val="24"/>
      <w:lang w:val="en-US" w:eastAsia="zh-CN" w:bidi="ar-SA"/>
    </w:rPr>
  </w:style>
  <w:style w:type="character" w:styleId="1193" w:customStyle="1">
    <w:name w:val="c21"/>
    <w:uiPriority w:val="0"/>
    <w:qFormat/>
    <w:rPr>
      <w:rFonts w:ascii="ˎ̥" w:hAnsi="ˎ̥"/>
      <w:color w:val="000000"/>
      <w:sz w:val="20"/>
      <w:szCs w:val="20"/>
      <w:u w:val="none"/>
    </w:rPr>
  </w:style>
  <w:style w:type="character" w:styleId="1194" w:customStyle="1">
    <w:name w:val="title4"/>
    <w:uiPriority w:val="0"/>
    <w:qFormat/>
    <w:rPr>
      <w:b/>
      <w:bCs/>
      <w:color w:val="1d87b3"/>
      <w:sz w:val="15"/>
      <w:szCs w:val="15"/>
    </w:rPr>
  </w:style>
  <w:style w:type="character" w:styleId="1195" w:customStyle="1">
    <w:name w:val="标题 2 Char Char"/>
    <w:uiPriority w:val="0"/>
    <w:qFormat/>
    <w:rPr>
      <w:rFonts w:ascii="Arial" w:hAnsi="Arial" w:eastAsia="黑体"/>
      <w:b/>
      <w:bCs/>
      <w:sz w:val="32"/>
      <w:szCs w:val="32"/>
      <w:lang w:val="en-US" w:eastAsia="zh-CN" w:bidi="ar-SA"/>
    </w:rPr>
  </w:style>
  <w:style w:type="character" w:styleId="1196" w:customStyle="1">
    <w:name w:val="black1"/>
    <w:uiPriority w:val="0"/>
    <w:qFormat/>
    <w:rPr>
      <w:color w:val="000000"/>
    </w:rPr>
  </w:style>
  <w:style w:type="character" w:styleId="1197" w:customStyle="1">
    <w:name w:val="street-address"/>
    <w:uiPriority w:val="0"/>
    <w:qFormat/>
  </w:style>
  <w:style w:type="character" w:styleId="1198" w:customStyle="1">
    <w:name w:val="locality"/>
    <w:uiPriority w:val="0"/>
    <w:qFormat/>
  </w:style>
  <w:style w:type="character" w:styleId="1199" w:customStyle="1">
    <w:name w:val="正文文本缩进 Char1"/>
    <w:link w:val="1200"/>
    <w:uiPriority w:val="0"/>
    <w:qFormat/>
    <w:rPr>
      <w:rFonts w:ascii="宋体" w:hAnsi="宋体" w:eastAsia="宋体"/>
      <w:sz w:val="24"/>
      <w:szCs w:val="24"/>
      <w:lang w:bidi="ar-SA"/>
    </w:rPr>
  </w:style>
  <w:style w:type="paragraph" w:styleId="1200" w:customStyle="1">
    <w:name w:val="正文文本缩进1"/>
    <w:basedOn w:val="929"/>
    <w:link w:val="1199"/>
    <w:uiPriority w:val="0"/>
    <w:qFormat/>
    <w:pPr>
      <w:ind w:firstLine="480"/>
      <w:spacing w:line="480" w:lineRule="exact"/>
    </w:pPr>
    <w:rPr>
      <w:rFonts w:ascii="宋体" w:hAnsi="宋体"/>
      <w:sz w:val="24"/>
    </w:rPr>
  </w:style>
  <w:style w:type="character" w:styleId="1201" w:customStyle="1">
    <w:name w:val="Char Char11"/>
    <w:uiPriority w:val="0"/>
    <w:qFormat/>
    <w:rPr>
      <w:rFonts w:ascii="宋体" w:eastAsia="宋体"/>
      <w:b/>
      <w:sz w:val="24"/>
      <w:u w:val="single"/>
      <w:lang w:val="en-US" w:eastAsia="zh-CN" w:bidi="ar-SA"/>
    </w:rPr>
  </w:style>
  <w:style w:type="character" w:styleId="1202" w:customStyle="1">
    <w:name w:val="txt"/>
    <w:uiPriority w:val="0"/>
    <w:qFormat/>
  </w:style>
  <w:style w:type="character" w:styleId="1203" w:customStyle="1">
    <w:name w:val="正文缩进 Char Char"/>
    <w:link w:val="1204"/>
    <w:uiPriority w:val="0"/>
    <w:qFormat/>
    <w:rPr>
      <w:rFonts w:ascii="宋体" w:eastAsia="宋体"/>
      <w:color w:val="000000"/>
      <w:sz w:val="28"/>
      <w:lang w:bidi="ar-SA"/>
    </w:rPr>
  </w:style>
  <w:style w:type="paragraph" w:styleId="1204" w:customStyle="1">
    <w:name w:val="正文缩进1"/>
    <w:basedOn w:val="929"/>
    <w:link w:val="1203"/>
    <w:uiPriority w:val="0"/>
    <w:qFormat/>
    <w:pPr>
      <w:ind w:firstLine="567"/>
      <w:spacing w:line="480" w:lineRule="exact"/>
      <w:widowControl/>
    </w:pPr>
    <w:rPr>
      <w:rFonts w:ascii="宋体"/>
      <w:color w:val="000000"/>
      <w:sz w:val="28"/>
      <w:szCs w:val="20"/>
    </w:rPr>
  </w:style>
  <w:style w:type="character" w:styleId="1205" w:customStyle="1">
    <w:name w:val="普通文字1 Char1"/>
    <w:uiPriority w:val="0"/>
    <w:qFormat/>
    <w:rPr>
      <w:rFonts w:ascii="宋体" w:hAnsi="Courier New" w:eastAsia="宋体"/>
      <w:sz w:val="21"/>
      <w:lang w:val="en-US" w:eastAsia="zh-CN" w:bidi="ar-SA"/>
    </w:rPr>
  </w:style>
  <w:style w:type="character" w:styleId="1206" w:customStyle="1">
    <w:name w:val="chanpin1"/>
    <w:uiPriority w:val="0"/>
    <w:qFormat/>
    <w:rPr>
      <w:rFonts w:ascii="ˎ̥" w:hAnsi="ˎ̥"/>
      <w:color w:val="000000"/>
      <w:sz w:val="20"/>
      <w:szCs w:val="20"/>
      <w:u w:val="none"/>
    </w:rPr>
  </w:style>
  <w:style w:type="character" w:styleId="1207" w:customStyle="1">
    <w:name w:val="列表段落 字符"/>
    <w:link w:val="1208"/>
    <w:uiPriority w:val="34"/>
    <w:qFormat/>
    <w:rPr>
      <w:rFonts w:ascii="Calibri" w:hAnsi="Calibri" w:eastAsia="宋体"/>
      <w:sz w:val="21"/>
      <w:szCs w:val="22"/>
      <w:lang w:val="en-US" w:eastAsia="zh-CN" w:bidi="ar-SA"/>
    </w:rPr>
  </w:style>
  <w:style w:type="paragraph" w:styleId="1208" w:customStyle="1">
    <w:name w:val="列表段落1"/>
    <w:basedOn w:val="929"/>
    <w:link w:val="1207"/>
    <w:uiPriority w:val="34"/>
    <w:qFormat/>
    <w:pPr>
      <w:ind w:firstLine="420"/>
    </w:pPr>
    <w:rPr>
      <w:rFonts w:ascii="Calibri" w:hAnsi="Calibri"/>
      <w:szCs w:val="22"/>
    </w:rPr>
  </w:style>
  <w:style w:type="character" w:styleId="1209" w:customStyle="1">
    <w:name w:val="标题 3 Char Char"/>
    <w:uiPriority w:val="0"/>
    <w:qFormat/>
    <w:rPr>
      <w:rFonts w:eastAsia="宋体"/>
      <w:b/>
      <w:bCs/>
      <w:sz w:val="32"/>
      <w:szCs w:val="32"/>
      <w:lang w:val="en-US" w:eastAsia="zh-CN" w:bidi="ar-SA"/>
    </w:rPr>
  </w:style>
  <w:style w:type="character" w:styleId="1210" w:customStyle="1">
    <w:name w:val="段1 Char"/>
    <w:uiPriority w:val="0"/>
    <w:qFormat/>
    <w:rPr>
      <w:rFonts w:ascii="宋体" w:eastAsia="宋体"/>
      <w:sz w:val="24"/>
      <w:lang w:val="en-US" w:eastAsia="zh-CN" w:bidi="ar-SA"/>
    </w:rPr>
  </w:style>
  <w:style w:type="character" w:styleId="1211" w:customStyle="1">
    <w:name w:val="chanpin拷贝"/>
    <w:uiPriority w:val="0"/>
    <w:qFormat/>
  </w:style>
  <w:style w:type="character" w:styleId="1212" w:customStyle="1">
    <w:name w:val="纯文本 Char1"/>
    <w:uiPriority w:val="99"/>
    <w:qFormat/>
    <w:rPr>
      <w:rFonts w:ascii="宋体" w:hAnsi="Courier New" w:eastAsia="宋体"/>
      <w:sz w:val="21"/>
      <w:lang w:val="en-US" w:eastAsia="zh-CN" w:bidi="ar-SA"/>
    </w:rPr>
  </w:style>
  <w:style w:type="character" w:styleId="1213" w:customStyle="1">
    <w:name w:val="apple-style-span"/>
    <w:uiPriority w:val="0"/>
    <w:qFormat/>
    <w:rPr>
      <w:rFonts w:cs="Times New Roman"/>
    </w:rPr>
  </w:style>
  <w:style w:type="paragraph" w:styleId="1214" w:customStyle="1">
    <w:name w:val="二级条标题"/>
    <w:basedOn w:val="1215"/>
    <w:next w:val="929"/>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15" w:customStyle="1">
    <w:name w:val="一级条标题"/>
    <w:basedOn w:val="1216"/>
    <w:next w:val="929"/>
    <w:uiPriority w:val="0"/>
    <w:qFormat/>
    <w:pPr>
      <w:numPr>
        <w:ilvl w:val="1"/>
      </w:numPr>
      <w:ind w:left="0" w:hanging="840"/>
      <w:tabs>
        <w:tab w:val="left" w:pos="360" w:leader="none"/>
        <w:tab w:val="left" w:pos="840" w:leader="none"/>
      </w:tabs>
      <w:outlineLvl w:val="1"/>
    </w:pPr>
  </w:style>
  <w:style w:type="paragraph" w:styleId="1216" w:customStyle="1">
    <w:name w:val="章标题"/>
    <w:next w:val="929"/>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17" w:customStyle="1">
    <w:name w:val="font7"/>
    <w:basedOn w:val="929"/>
    <w:uiPriority w:val="0"/>
    <w:qFormat/>
    <w:pPr>
      <w:jc w:val="left"/>
      <w:spacing w:before="100" w:beforeAutospacing="1" w:after="100" w:afterAutospacing="1"/>
      <w:widowControl/>
    </w:pPr>
    <w:rPr>
      <w:rFonts w:eastAsia="Arial Unicode MS"/>
      <w:b/>
      <w:bCs/>
      <w:color w:val="000000"/>
      <w:sz w:val="20"/>
      <w:szCs w:val="20"/>
    </w:rPr>
  </w:style>
  <w:style w:type="paragraph" w:styleId="1218" w:customStyle="1">
    <w:name w:val="字元 字元"/>
    <w:basedOn w:val="929"/>
    <w:uiPriority w:val="0"/>
    <w:qFormat/>
    <w:rPr>
      <w:rFonts w:ascii="Tahoma" w:hAnsi="Tahoma"/>
      <w:sz w:val="24"/>
      <w:szCs w:val="20"/>
    </w:rPr>
  </w:style>
  <w:style w:type="paragraph" w:styleId="1219" w:customStyle="1">
    <w:name w:val="Char3 Char Char Char"/>
    <w:basedOn w:val="929"/>
    <w:uiPriority w:val="0"/>
    <w:qFormat/>
    <w:rPr>
      <w:rFonts w:ascii="Tahoma" w:hAnsi="Tahoma"/>
      <w:sz w:val="24"/>
      <w:szCs w:val="20"/>
    </w:rPr>
  </w:style>
  <w:style w:type="paragraph" w:styleId="1220" w:customStyle="1">
    <w:name w:val="font6"/>
    <w:basedOn w:val="929"/>
    <w:uiPriority w:val="0"/>
    <w:qFormat/>
    <w:pPr>
      <w:jc w:val="left"/>
      <w:spacing w:before="100" w:beforeAutospacing="1" w:after="100" w:afterAutospacing="1"/>
      <w:widowControl/>
    </w:pPr>
    <w:rPr>
      <w:rFonts w:ascii="宋体" w:hAnsi="宋体" w:cs="宋体"/>
      <w:sz w:val="20"/>
      <w:szCs w:val="20"/>
    </w:rPr>
  </w:style>
  <w:style w:type="paragraph" w:styleId="1221" w:customStyle="1">
    <w:name w:val="项目编号2"/>
    <w:basedOn w:val="1222"/>
    <w:uiPriority w:val="0"/>
    <w:qFormat/>
    <w:pPr>
      <w:numPr>
        <w:numId w:val="2"/>
      </w:numPr>
    </w:pPr>
  </w:style>
  <w:style w:type="paragraph" w:styleId="1222" w:customStyle="1">
    <w:name w:val="项目编号1"/>
    <w:basedOn w:val="929"/>
    <w:uiPriority w:val="0"/>
    <w:qFormat/>
    <w:pPr>
      <w:numPr>
        <w:ilvl w:val="0"/>
        <w:numId w:val="3"/>
      </w:numPr>
      <w:spacing w:before="100" w:beforeAutospacing="1" w:after="100" w:afterAutospacing="1" w:line="360" w:lineRule="auto"/>
    </w:pPr>
    <w:rPr>
      <w:sz w:val="24"/>
    </w:rPr>
  </w:style>
  <w:style w:type="paragraph" w:styleId="1223" w:customStyle="1">
    <w:name w:val="图中文字"/>
    <w:basedOn w:val="929"/>
    <w:uiPriority w:val="0"/>
    <w:qFormat/>
    <w:pPr>
      <w:jc w:val="center"/>
      <w:spacing w:line="0" w:lineRule="atLeast"/>
    </w:pPr>
    <w:rPr>
      <w:sz w:val="24"/>
      <w:szCs w:val="20"/>
    </w:rPr>
  </w:style>
  <w:style w:type="paragraph" w:styleId="1224" w:customStyle="1">
    <w:name w:val="xl46"/>
    <w:basedOn w:val="929"/>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25" w:customStyle="1">
    <w:name w:val="xl25"/>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6" w:customStyle="1">
    <w:name w:val="Char2"/>
    <w:basedOn w:val="929"/>
    <w:uiPriority w:val="0"/>
    <w:qFormat/>
    <w:rPr>
      <w:rFonts w:ascii="Tahoma" w:hAnsi="Tahoma"/>
      <w:sz w:val="24"/>
      <w:szCs w:val="20"/>
    </w:rPr>
  </w:style>
  <w:style w:type="paragraph" w:styleId="1227" w:customStyle="1">
    <w:name w:val="xl35"/>
    <w:basedOn w:val="92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8" w:customStyle="1">
    <w:name w:val="xl40"/>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9" w:customStyle="1">
    <w:name w:val="xl52"/>
    <w:basedOn w:val="92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30" w:customStyle="1">
    <w:name w:val="xl43"/>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1" w:customStyle="1">
    <w:name w:val="background1"/>
    <w:basedOn w:val="929"/>
    <w:uiPriority w:val="0"/>
    <w:qFormat/>
    <w:pPr>
      <w:jc w:val="left"/>
      <w:spacing w:before="100" w:beforeAutospacing="1" w:after="100" w:afterAutospacing="1"/>
      <w:widowControl/>
    </w:pPr>
    <w:rPr>
      <w:rFonts w:ascii="宋体" w:hAnsi="宋体" w:cs="宋体"/>
      <w:sz w:val="24"/>
    </w:rPr>
  </w:style>
  <w:style w:type="paragraph" w:styleId="1232" w:customStyle="1">
    <w:name w:val="Char Char Char Char Char Char Char"/>
    <w:basedOn w:val="929"/>
    <w:uiPriority w:val="0"/>
    <w:qFormat/>
    <w:pPr>
      <w:ind w:firstLine="200"/>
      <w:spacing w:line="360" w:lineRule="auto"/>
    </w:pPr>
    <w:rPr>
      <w:rFonts w:eastAsia="仿宋_GB2312"/>
      <w:sz w:val="24"/>
    </w:rPr>
  </w:style>
  <w:style w:type="paragraph" w:styleId="1233" w:customStyle="1">
    <w:name w:val="xl38"/>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34" w:customStyle="1">
    <w:name w:val="xl36"/>
    <w:basedOn w:val="92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5" w:customStyle="1">
    <w:name w:val="正文 + 宋体"/>
    <w:basedOn w:val="929"/>
    <w:uiPriority w:val="0"/>
    <w:qFormat/>
    <w:pPr>
      <w:ind w:left="360" w:hanging="360"/>
      <w:jc w:val="left"/>
      <w:widowControl/>
    </w:pPr>
    <w:rPr>
      <w:rFonts w:ascii="宋体" w:hAnsi="宋体" w:cs="宋体"/>
      <w:b/>
      <w:bCs/>
      <w:color w:val="000000"/>
      <w:sz w:val="18"/>
      <w:szCs w:val="18"/>
    </w:rPr>
  </w:style>
  <w:style w:type="paragraph" w:styleId="1236" w:customStyle="1">
    <w:name w:val="正文列项_数字"/>
    <w:basedOn w:val="929"/>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37" w:customStyle="1">
    <w:name w:val="xl39"/>
    <w:basedOn w:val="9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8" w:customStyle="1">
    <w:name w:val="xl37"/>
    <w:basedOn w:val="92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9" w:customStyle="1">
    <w:name w:val="xl32"/>
    <w:basedOn w:val="92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0" w:customStyle="1">
    <w:name w:val="font8"/>
    <w:basedOn w:val="929"/>
    <w:uiPriority w:val="0"/>
    <w:qFormat/>
    <w:pPr>
      <w:jc w:val="left"/>
      <w:spacing w:before="100" w:beforeAutospacing="1" w:after="100" w:afterAutospacing="1"/>
      <w:widowControl/>
    </w:pPr>
    <w:rPr>
      <w:sz w:val="36"/>
      <w:szCs w:val="36"/>
    </w:rPr>
  </w:style>
  <w:style w:type="paragraph" w:styleId="1241" w:customStyle="1">
    <w:name w:val="Char"/>
    <w:basedOn w:val="929"/>
    <w:uiPriority w:val="0"/>
    <w:qFormat/>
    <w:pPr>
      <w:tabs>
        <w:tab w:val="left" w:pos="360" w:leader="none"/>
      </w:tabs>
    </w:pPr>
    <w:rPr>
      <w:sz w:val="24"/>
    </w:rPr>
  </w:style>
  <w:style w:type="paragraph" w:styleId="1242" w:customStyle="1">
    <w:name w:val="Char Char Char Char Char Char Char Char Char Char Char Char Char Char Char Char"/>
    <w:basedOn w:val="929"/>
    <w:uiPriority w:val="0"/>
    <w:qFormat/>
    <w:pPr>
      <w:jc w:val="center"/>
      <w:spacing w:after="160" w:line="240" w:lineRule="exact"/>
      <w:widowControl/>
    </w:pPr>
    <w:rPr>
      <w:rFonts w:ascii="宋体" w:hAnsi="宋体"/>
      <w:b/>
      <w:sz w:val="30"/>
      <w:szCs w:val="30"/>
      <w:lang w:eastAsia="en-US"/>
    </w:rPr>
  </w:style>
  <w:style w:type="paragraph" w:styleId="1243" w:customStyle="1">
    <w:name w:val="xl45"/>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4" w:customStyle="1">
    <w:name w:val="Char Char1 Char Char Char Char Char Char"/>
    <w:basedOn w:val="929"/>
    <w:uiPriority w:val="0"/>
    <w:qFormat/>
    <w:pPr>
      <w:jc w:val="left"/>
      <w:spacing w:after="160" w:line="240" w:lineRule="exact"/>
      <w:widowControl/>
    </w:pPr>
    <w:rPr>
      <w:rFonts w:ascii="Verdana" w:hAnsi="Verdana" w:eastAsia="仿宋_GB2312"/>
      <w:sz w:val="24"/>
      <w:szCs w:val="20"/>
      <w:lang w:eastAsia="en-US"/>
    </w:rPr>
  </w:style>
  <w:style w:type="paragraph" w:styleId="1245" w:customStyle="1">
    <w:name w:val="Char Char1"/>
    <w:basedOn w:val="1146"/>
    <w:uiPriority w:val="0"/>
    <w:qFormat/>
    <w:rPr>
      <w:rFonts w:ascii="Tahoma" w:hAnsi="Tahoma"/>
      <w:sz w:val="24"/>
    </w:rPr>
  </w:style>
  <w:style w:type="paragraph" w:styleId="1246" w:customStyle="1">
    <w:name w:val="xl26"/>
    <w:basedOn w:val="9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47" w:customStyle="1">
    <w:name w:val="xl30"/>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8" w:customStyle="1">
    <w:name w:val="xl41"/>
    <w:basedOn w:val="92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9" w:customStyle="1">
    <w:name w:val="样式 宋体 五号 行距: 单倍行距"/>
    <w:basedOn w:val="929"/>
    <w:uiPriority w:val="0"/>
    <w:qFormat/>
    <w:pPr>
      <w:jc w:val="left"/>
    </w:pPr>
    <w:rPr>
      <w:rFonts w:ascii="宋体" w:hAnsi="宋体"/>
      <w:szCs w:val="20"/>
    </w:rPr>
  </w:style>
  <w:style w:type="paragraph" w:styleId="1250" w:customStyle="1">
    <w:name w:val="Char1 Char Char Char1"/>
    <w:basedOn w:val="929"/>
    <w:uiPriority w:val="0"/>
    <w:qFormat/>
    <w:rPr>
      <w:rFonts w:ascii="Tahoma" w:hAnsi="Tahoma" w:cs="仿宋_GB2312"/>
      <w:sz w:val="24"/>
      <w:szCs w:val="28"/>
    </w:rPr>
  </w:style>
  <w:style w:type="paragraph" w:styleId="1251" w:customStyle="1">
    <w:name w:val="四级条标题"/>
    <w:basedOn w:val="1252"/>
    <w:next w:val="929"/>
    <w:uiPriority w:val="0"/>
    <w:qFormat/>
    <w:pPr>
      <w:numPr>
        <w:ilvl w:val="4"/>
      </w:numPr>
      <w:ind w:left="0" w:hanging="840"/>
      <w:tabs>
        <w:tab w:val="left" w:pos="360" w:leader="none"/>
        <w:tab w:val="left" w:pos="840" w:leader="none"/>
      </w:tabs>
      <w:outlineLvl w:val="4"/>
    </w:pPr>
  </w:style>
  <w:style w:type="paragraph" w:styleId="1252" w:customStyle="1">
    <w:name w:val="三级条标题"/>
    <w:basedOn w:val="1214"/>
    <w:next w:val="929"/>
    <w:uiPriority w:val="0"/>
    <w:qFormat/>
    <w:pPr>
      <w:numPr>
        <w:ilvl w:val="3"/>
        <w:numId w:val="1"/>
      </w:numPr>
      <w:ind w:left="0" w:hanging="840"/>
      <w:outlineLvl w:val="3"/>
    </w:pPr>
  </w:style>
  <w:style w:type="paragraph" w:styleId="1253" w:customStyle="1">
    <w:name w:val="??"/>
    <w:uiPriority w:val="0"/>
    <w:qFormat/>
    <w:pPr>
      <w:jc w:val="both"/>
      <w:widowControl w:val="off"/>
    </w:pPr>
    <w:rPr>
      <w:rFonts w:ascii="Times New Roman" w:hAnsi="Times New Roman" w:eastAsia="宋体" w:cs="Times New Roman"/>
      <w:sz w:val="21"/>
      <w:lang w:val="en-US" w:eastAsia="zh-CN" w:bidi="ar-SA"/>
    </w:rPr>
  </w:style>
  <w:style w:type="paragraph" w:styleId="1254" w:customStyle="1">
    <w:name w:val="样式 标题 2 + 宋体 五号 行距: 单倍行距"/>
    <w:basedOn w:val="1125"/>
    <w:uiPriority w:val="0"/>
    <w:qFormat/>
    <w:pPr>
      <w:numPr>
        <w:ilvl w:val="1"/>
        <w:numId w:val="4"/>
      </w:numPr>
      <w:jc w:val="left"/>
      <w:spacing w:before="260" w:after="260" w:line="240" w:lineRule="auto"/>
    </w:pPr>
    <w:rPr>
      <w:rFonts w:ascii="宋体" w:hAnsi="宋体" w:eastAsia="宋体"/>
      <w:bCs/>
      <w:sz w:val="21"/>
    </w:rPr>
  </w:style>
  <w:style w:type="paragraph" w:styleId="1255" w:customStyle="1">
    <w:name w:val="List Paragraph1"/>
    <w:basedOn w:val="929"/>
    <w:uiPriority w:val="0"/>
    <w:qFormat/>
    <w:pPr>
      <w:ind w:firstLine="420"/>
    </w:pPr>
    <w:rPr>
      <w:rFonts w:ascii="Calibri" w:hAnsi="Calibri"/>
      <w:szCs w:val="22"/>
    </w:rPr>
  </w:style>
  <w:style w:type="paragraph" w:styleId="1256" w:customStyle="1">
    <w:name w:val="项目符号1"/>
    <w:basedOn w:val="1257"/>
    <w:uiPriority w:val="0"/>
    <w:qFormat/>
    <w:pPr>
      <w:ind w:left="-25" w:firstLine="0"/>
    </w:pPr>
  </w:style>
  <w:style w:type="paragraph" w:styleId="1257" w:customStyle="1">
    <w:name w:val="正文文本样式"/>
    <w:basedOn w:val="929"/>
    <w:uiPriority w:val="0"/>
    <w:qFormat/>
    <w:pPr>
      <w:ind w:firstLine="482"/>
      <w:spacing w:line="360" w:lineRule="auto"/>
    </w:pPr>
    <w:rPr>
      <w:rFonts w:cs="宋体"/>
      <w:sz w:val="24"/>
      <w:szCs w:val="20"/>
    </w:rPr>
  </w:style>
  <w:style w:type="paragraph" w:styleId="1258" w:customStyle="1">
    <w:name w:val="xl27"/>
    <w:basedOn w:val="9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9" w:customStyle="1">
    <w:name w:val="font5"/>
    <w:basedOn w:val="929"/>
    <w:uiPriority w:val="0"/>
    <w:qFormat/>
    <w:pPr>
      <w:jc w:val="left"/>
      <w:spacing w:before="100" w:beforeAutospacing="1" w:after="100" w:afterAutospacing="1"/>
      <w:widowControl/>
    </w:pPr>
    <w:rPr>
      <w:rFonts w:ascii="宋体" w:hAnsi="宋体" w:cs="宋体"/>
      <w:sz w:val="18"/>
      <w:szCs w:val="18"/>
    </w:rPr>
  </w:style>
  <w:style w:type="paragraph" w:styleId="1260" w:customStyle="1">
    <w:name w:val="五级条标题"/>
    <w:basedOn w:val="1251"/>
    <w:next w:val="929"/>
    <w:uiPriority w:val="0"/>
    <w:qFormat/>
    <w:pPr>
      <w:numPr>
        <w:ilvl w:val="5"/>
      </w:numPr>
      <w:ind w:left="0" w:hanging="840"/>
      <w:outlineLvl w:val="5"/>
    </w:pPr>
  </w:style>
  <w:style w:type="paragraph" w:styleId="1261" w:customStyle="1">
    <w:name w:val="xl49"/>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62" w:customStyle="1">
    <w:name w:val="文档正文"/>
    <w:basedOn w:val="929"/>
    <w:uiPriority w:val="0"/>
    <w:qFormat/>
    <w:pPr>
      <w:spacing w:before="120" w:after="120" w:line="180" w:lineRule="auto"/>
    </w:pPr>
    <w:rPr>
      <w:rFonts w:ascii="Arial" w:hAnsi="Arial"/>
      <w:szCs w:val="20"/>
    </w:rPr>
  </w:style>
  <w:style w:type="paragraph" w:styleId="1263" w:customStyle="1">
    <w:name w:val="xl33"/>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4" w:customStyle="1">
    <w:name w:val="xl42"/>
    <w:basedOn w:val="9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65" w:customStyle="1">
    <w:name w:val="Char Char Char1 Char"/>
    <w:basedOn w:val="929"/>
    <w:uiPriority w:val="0"/>
    <w:qFormat/>
    <w:rPr>
      <w:rFonts w:ascii="Tahoma" w:hAnsi="Tahoma"/>
      <w:sz w:val="24"/>
      <w:szCs w:val="20"/>
    </w:rPr>
  </w:style>
  <w:style w:type="paragraph" w:styleId="1266" w:customStyle="1">
    <w:name w:val="xl44"/>
    <w:basedOn w:val="92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67" w:customStyle="1">
    <w:name w:val="1名"/>
    <w:basedOn w:val="929"/>
    <w:uiPriority w:val="0"/>
    <w:qFormat/>
    <w:pPr>
      <w:numPr>
        <w:ilvl w:val="0"/>
        <w:numId w:val="5"/>
      </w:numPr>
      <w:spacing w:before="120"/>
    </w:pPr>
    <w:rPr>
      <w:rFonts w:ascii="宋体"/>
      <w:sz w:val="28"/>
      <w:szCs w:val="20"/>
    </w:rPr>
  </w:style>
  <w:style w:type="paragraph" w:styleId="1268" w:customStyle="1">
    <w:name w:val="font9"/>
    <w:basedOn w:val="92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69" w:customStyle="1">
    <w:name w:val="Char Char Char1 Char1"/>
    <w:basedOn w:val="929"/>
    <w:uiPriority w:val="0"/>
    <w:qFormat/>
    <w:rPr>
      <w:rFonts w:ascii="Tahoma" w:hAnsi="Tahoma"/>
      <w:sz w:val="24"/>
      <w:szCs w:val="20"/>
    </w:rPr>
  </w:style>
  <w:style w:type="paragraph" w:styleId="1270" w:customStyle="1">
    <w:name w:val="Char Char Char Char Char Char Char Char Char Char"/>
    <w:basedOn w:val="929"/>
    <w:uiPriority w:val="0"/>
    <w:qFormat/>
  </w:style>
  <w:style w:type="paragraph" w:styleId="1271" w:customStyle="1">
    <w:name w:val="Char Char1 Char Char Char Char Char Char Char Char"/>
    <w:basedOn w:val="929"/>
    <w:uiPriority w:val="0"/>
    <w:qFormat/>
    <w:pPr>
      <w:jc w:val="left"/>
      <w:spacing w:after="160" w:line="240" w:lineRule="exact"/>
      <w:widowControl/>
    </w:pPr>
    <w:rPr>
      <w:rFonts w:ascii="Verdana" w:hAnsi="Verdana"/>
      <w:sz w:val="20"/>
      <w:szCs w:val="20"/>
      <w:lang w:eastAsia="en-US"/>
    </w:rPr>
  </w:style>
  <w:style w:type="paragraph" w:styleId="1272" w:customStyle="1">
    <w:name w:val="Char1"/>
    <w:basedOn w:val="929"/>
    <w:uiPriority w:val="0"/>
    <w:qFormat/>
    <w:pPr>
      <w:tabs>
        <w:tab w:val="left" w:pos="360" w:leader="none"/>
      </w:tabs>
    </w:pPr>
    <w:rPr>
      <w:sz w:val="24"/>
    </w:rPr>
  </w:style>
  <w:style w:type="paragraph" w:styleId="1273" w:customStyle="1">
    <w:name w:val="正文列项_字母"/>
    <w:basedOn w:val="929"/>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74" w:customStyle="1">
    <w:name w:val="xl28"/>
    <w:basedOn w:val="9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5" w:customStyle="1">
    <w:name w:val="xl47"/>
    <w:basedOn w:val="92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6" w:customStyle="1">
    <w:name w:val="默认段落字体 Para Char Char Char Char"/>
    <w:basedOn w:val="929"/>
    <w:uiPriority w:val="0"/>
    <w:qFormat/>
    <w:rPr>
      <w:rFonts w:ascii="Arial" w:hAnsi="Arial" w:cs="Arial"/>
      <w:szCs w:val="21"/>
    </w:rPr>
  </w:style>
  <w:style w:type="paragraph" w:styleId="1277" w:customStyle="1">
    <w:name w:val="xl48"/>
    <w:basedOn w:val="9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78" w:customStyle="1">
    <w:name w:val="xl31"/>
    <w:basedOn w:val="92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9" w:customStyle="1">
    <w:name w:val="xl53"/>
    <w:basedOn w:val="9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0" w:customStyle="1">
    <w:name w:val="Char Char Char"/>
    <w:basedOn w:val="929"/>
    <w:uiPriority w:val="0"/>
    <w:qFormat/>
    <w:rPr>
      <w:rFonts w:ascii="Tahoma" w:hAnsi="Tahoma"/>
      <w:sz w:val="24"/>
      <w:szCs w:val="20"/>
    </w:rPr>
  </w:style>
  <w:style w:type="paragraph" w:styleId="1281" w:customStyle="1">
    <w:name w:val="xl50"/>
    <w:basedOn w:val="9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82" w:customStyle="1">
    <w:name w:val="缺省文本"/>
    <w:basedOn w:val="929"/>
    <w:uiPriority w:val="0"/>
    <w:qFormat/>
    <w:pPr>
      <w:jc w:val="left"/>
    </w:pPr>
    <w:rPr>
      <w:sz w:val="24"/>
    </w:rPr>
  </w:style>
  <w:style w:type="paragraph" w:styleId="1283" w:customStyle="1">
    <w:name w:val="Char Char Char1"/>
    <w:basedOn w:val="929"/>
    <w:uiPriority w:val="0"/>
    <w:qFormat/>
    <w:rPr>
      <w:rFonts w:ascii="Tahoma" w:hAnsi="Tahoma"/>
      <w:sz w:val="24"/>
      <w:szCs w:val="20"/>
    </w:rPr>
  </w:style>
  <w:style w:type="paragraph" w:styleId="1284" w:customStyle="1">
    <w:name w:val="Char Char Char Char Char Char Char1"/>
    <w:basedOn w:val="929"/>
    <w:uiPriority w:val="0"/>
    <w:qFormat/>
    <w:pPr>
      <w:ind w:firstLine="200"/>
      <w:spacing w:line="360" w:lineRule="auto"/>
    </w:pPr>
    <w:rPr>
      <w:rFonts w:eastAsia="仿宋_GB2312"/>
      <w:sz w:val="24"/>
    </w:rPr>
  </w:style>
  <w:style w:type="paragraph" w:styleId="1285" w:customStyle="1">
    <w:name w:val="xl51"/>
    <w:basedOn w:val="92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6" w:customStyle="1">
    <w:name w:val="样式2"/>
    <w:basedOn w:val="1175"/>
    <w:uiPriority w:val="0"/>
    <w:qFormat/>
    <w:pPr>
      <w:jc w:val="center"/>
      <w:spacing w:line="360" w:lineRule="auto"/>
    </w:pPr>
    <w:rPr>
      <w:sz w:val="24"/>
    </w:rPr>
  </w:style>
  <w:style w:type="paragraph" w:styleId="1287" w:customStyle="1">
    <w:name w:val="xl24"/>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8" w:customStyle="1">
    <w:name w:val="xl29"/>
    <w:basedOn w:val="9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9" w:customStyle="1">
    <w:name w:val="正文 + 楷体_GB2312"/>
    <w:basedOn w:val="929"/>
    <w:uiPriority w:val="0"/>
    <w:qFormat/>
    <w:pPr>
      <w:jc w:val="left"/>
      <w:widowControl/>
    </w:pPr>
    <w:rPr>
      <w:rFonts w:ascii="楷体_GB2312" w:eastAsia="楷体_GB2312" w:cs="Arial"/>
      <w:sz w:val="24"/>
    </w:rPr>
  </w:style>
  <w:style w:type="paragraph" w:styleId="1290" w:customStyle="1">
    <w:name w:val="xl34"/>
    <w:basedOn w:val="9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91" w:customStyle="1">
    <w:name w:val="1 Char Char Char Char"/>
    <w:basedOn w:val="929"/>
    <w:uiPriority w:val="0"/>
    <w:qFormat/>
    <w:rPr>
      <w:rFonts w:ascii="Tahoma" w:hAnsi="Tahoma"/>
      <w:sz w:val="24"/>
      <w:szCs w:val="20"/>
    </w:rPr>
  </w:style>
  <w:style w:type="paragraph" w:styleId="1292"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93" w:customStyle="1">
    <w:name w:val="列出段落1"/>
    <w:basedOn w:val="929"/>
    <w:uiPriority w:val="0"/>
    <w:qFormat/>
    <w:pPr>
      <w:ind w:firstLine="420"/>
    </w:pPr>
    <w:rPr>
      <w:rFonts w:ascii="Calibri" w:hAnsi="Calibri"/>
      <w:szCs w:val="22"/>
    </w:rPr>
  </w:style>
  <w:style w:type="paragraph" w:styleId="1294" w:customStyle="1">
    <w:name w:val="default"/>
    <w:basedOn w:val="929"/>
    <w:uiPriority w:val="0"/>
    <w:qFormat/>
    <w:pPr>
      <w:jc w:val="left"/>
      <w:spacing w:before="100" w:beforeAutospacing="1" w:after="100" w:afterAutospacing="1"/>
      <w:widowControl/>
    </w:pPr>
    <w:rPr>
      <w:rFonts w:ascii="宋体" w:hAnsi="宋体" w:cs="宋体"/>
      <w:sz w:val="24"/>
    </w:rPr>
  </w:style>
  <w:style w:type="paragraph" w:styleId="1295" w:customStyle="1">
    <w:name w:val="字元 字元1"/>
    <w:basedOn w:val="929"/>
    <w:uiPriority w:val="0"/>
    <w:qFormat/>
    <w:rPr>
      <w:rFonts w:ascii="Tahoma" w:hAnsi="Tahoma"/>
      <w:sz w:val="24"/>
      <w:szCs w:val="20"/>
    </w:rPr>
  </w:style>
  <w:style w:type="paragraph" w:styleId="1296" w:customStyle="1">
    <w:name w:val="_Style 160"/>
    <w:uiPriority w:val="0"/>
    <w:qFormat/>
    <w:rPr>
      <w:rFonts w:ascii="Times New Roman" w:hAnsi="Times New Roman" w:eastAsia="宋体" w:cs="Times New Roman"/>
      <w:sz w:val="21"/>
      <w:szCs w:val="24"/>
      <w:lang w:val="en-US" w:eastAsia="zh-CN" w:bidi="ar-SA"/>
    </w:rPr>
  </w:style>
  <w:style w:type="paragraph" w:styleId="1297" w:customStyle="1">
    <w:name w:val="项目编号3"/>
    <w:basedOn w:val="1257"/>
    <w:uiPriority w:val="0"/>
    <w:qFormat/>
    <w:pPr>
      <w:numPr>
        <w:ilvl w:val="0"/>
        <w:numId w:val="6"/>
      </w:numPr>
    </w:pPr>
  </w:style>
  <w:style w:type="paragraph" w:styleId="1298" w:customStyle="1">
    <w:name w:val="Char21"/>
    <w:basedOn w:val="929"/>
    <w:uiPriority w:val="0"/>
    <w:qFormat/>
    <w:rPr>
      <w:rFonts w:ascii="Tahoma" w:hAnsi="Tahoma"/>
      <w:sz w:val="24"/>
      <w:szCs w:val="20"/>
    </w:rPr>
  </w:style>
  <w:style w:type="paragraph" w:styleId="1299" w:customStyle="1">
    <w:name w:val="表格文字"/>
    <w:basedOn w:val="1154"/>
    <w:uiPriority w:val="0"/>
    <w:qFormat/>
    <w:pPr>
      <w:ind w:firstLine="0"/>
      <w:spacing w:before="20" w:after="20" w:line="240" w:lineRule="auto"/>
    </w:pPr>
    <w:rPr>
      <w:rFonts w:ascii="Century Gothic" w:hAnsi="Century Gothic"/>
      <w:sz w:val="20"/>
      <w:szCs w:val="20"/>
    </w:rPr>
  </w:style>
  <w:style w:type="paragraph" w:styleId="1300" w:customStyle="1">
    <w:name w:val="Char Char Char Char Char Char Char Char Char Char1"/>
    <w:basedOn w:val="929"/>
    <w:uiPriority w:val="0"/>
    <w:qFormat/>
    <w:rPr>
      <w:rFonts w:ascii="宋体" w:hAnsi="宋体" w:cs="Courier New"/>
      <w:sz w:val="32"/>
      <w:szCs w:val="32"/>
    </w:rPr>
  </w:style>
  <w:style w:type="paragraph" w:styleId="1301" w:customStyle="1">
    <w:name w:val="正文文本样式 加粗"/>
    <w:basedOn w:val="1257"/>
    <w:uiPriority w:val="0"/>
    <w:qFormat/>
    <w:rPr>
      <w:b/>
    </w:rPr>
  </w:style>
  <w:style w:type="paragraph" w:styleId="1302" w:customStyle="1">
    <w:name w:val="Char2 Char Char Char Char Char Char"/>
    <w:basedOn w:val="929"/>
    <w:uiPriority w:val="0"/>
    <w:qFormat/>
    <w:pPr>
      <w:jc w:val="center"/>
      <w:spacing w:line="400" w:lineRule="exact"/>
      <w:widowControl/>
    </w:pPr>
  </w:style>
  <w:style w:type="paragraph" w:styleId="1303" w:customStyle="1">
    <w:name w:val="Char Char4"/>
    <w:basedOn w:val="929"/>
    <w:uiPriority w:val="0"/>
    <w:qFormat/>
    <w:pPr>
      <w:jc w:val="center"/>
      <w:spacing w:line="400" w:lineRule="exact"/>
      <w:widowControl/>
    </w:pPr>
  </w:style>
  <w:style w:type="paragraph" w:styleId="1304" w:customStyle="1">
    <w:name w:val="Char3 Char Char Char1"/>
    <w:basedOn w:val="929"/>
    <w:uiPriority w:val="0"/>
    <w:qFormat/>
    <w:rPr>
      <w:rFonts w:ascii="Tahoma" w:hAnsi="Tahoma"/>
      <w:sz w:val="24"/>
      <w:szCs w:val="20"/>
    </w:rPr>
  </w:style>
  <w:style w:type="paragraph" w:styleId="1305"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306" w:customStyle="1">
    <w:name w:val="22222222222222"/>
    <w:basedOn w:val="929"/>
    <w:uiPriority w:val="0"/>
    <w:qFormat/>
    <w:pPr>
      <w:ind w:firstLine="480"/>
      <w:jc w:val="left"/>
      <w:spacing w:line="360" w:lineRule="auto"/>
      <w:widowControl/>
    </w:pPr>
    <w:rPr>
      <w:color w:val="ff0000"/>
      <w:sz w:val="24"/>
      <w:szCs w:val="20"/>
    </w:rPr>
  </w:style>
  <w:style w:type="character" w:styleId="1307" w:customStyle="1">
    <w:name w:val="中等深浅网格 1 - 强调文字颜色 2 Char"/>
    <w:link w:val="1308"/>
    <w:uiPriority w:val="0"/>
    <w:qFormat/>
    <w:rPr>
      <w:sz w:val="21"/>
      <w:szCs w:val="24"/>
      <w:lang w:val="zh-CN" w:eastAsia="zh-CN" w:bidi="ar-SA"/>
    </w:rPr>
  </w:style>
  <w:style w:type="paragraph" w:styleId="1308" w:customStyle="1">
    <w:name w:val="1"/>
    <w:link w:val="1307"/>
    <w:uiPriority w:val="0"/>
    <w:qFormat/>
    <w:rPr>
      <w:rFonts w:ascii="Times New Roman" w:hAnsi="Times New Roman" w:eastAsia="宋体" w:cs="Times New Roman"/>
      <w:sz w:val="21"/>
      <w:szCs w:val="24"/>
      <w:lang w:val="zh-CN" w:eastAsia="zh-CN" w:bidi="ar-SA"/>
    </w:rPr>
  </w:style>
  <w:style w:type="paragraph" w:styleId="1309" w:customStyle="1">
    <w:name w:val="图文"/>
    <w:basedOn w:val="929"/>
    <w:uiPriority w:val="0"/>
    <w:qFormat/>
    <w:pPr>
      <w:spacing w:after="50" w:line="360" w:lineRule="auto"/>
    </w:pPr>
    <w:rPr>
      <w:sz w:val="24"/>
    </w:rPr>
  </w:style>
  <w:style w:type="paragraph" w:styleId="1310" w:customStyle="1">
    <w:name w:val="xl23"/>
    <w:basedOn w:val="929"/>
    <w:uiPriority w:val="0"/>
    <w:qFormat/>
    <w:pPr>
      <w:spacing w:before="100" w:beforeAutospacing="1" w:after="100" w:afterAutospacing="1" w:line="360" w:lineRule="auto"/>
      <w:widowControl/>
    </w:pPr>
    <w:rPr>
      <w:sz w:val="24"/>
      <w:szCs w:val="20"/>
    </w:rPr>
  </w:style>
  <w:style w:type="paragraph" w:styleId="1311" w:customStyle="1">
    <w:name w:val="正文表格"/>
    <w:basedOn w:val="929"/>
    <w:link w:val="1312"/>
    <w:uiPriority w:val="0"/>
    <w:qFormat/>
    <w:pPr>
      <w:jc w:val="left"/>
    </w:pPr>
    <w:rPr>
      <w:rFonts w:ascii="宋体" w:hAnsi="宋体"/>
      <w:color w:val="000000"/>
      <w:szCs w:val="21"/>
    </w:rPr>
  </w:style>
  <w:style w:type="character" w:styleId="1312" w:customStyle="1">
    <w:name w:val="正文表格 Char"/>
    <w:link w:val="1311"/>
    <w:uiPriority w:val="0"/>
    <w:qFormat/>
    <w:rPr>
      <w:rFonts w:ascii="宋体" w:hAnsi="宋体"/>
      <w:color w:val="000000"/>
      <w:sz w:val="21"/>
      <w:szCs w:val="21"/>
    </w:rPr>
  </w:style>
  <w:style w:type="paragraph" w:styleId="1313" w:customStyle="1">
    <w:name w:val="正文重点"/>
    <w:basedOn w:val="929"/>
    <w:link w:val="1314"/>
    <w:uiPriority w:val="0"/>
    <w:qFormat/>
    <w:pPr>
      <w:ind w:firstLine="482"/>
      <w:jc w:val="left"/>
      <w:spacing w:line="360" w:lineRule="auto"/>
    </w:pPr>
    <w:rPr>
      <w:b/>
      <w:sz w:val="24"/>
      <w:szCs w:val="20"/>
    </w:rPr>
  </w:style>
  <w:style w:type="character" w:styleId="1314" w:customStyle="1">
    <w:name w:val="正文重点 Char"/>
    <w:link w:val="1313"/>
    <w:uiPriority w:val="0"/>
    <w:qFormat/>
    <w:rPr>
      <w:b/>
      <w:sz w:val="24"/>
    </w:rPr>
  </w:style>
  <w:style w:type="paragraph" w:styleId="1315" w:customStyle="1">
    <w:name w:val="标题1-附件"/>
    <w:basedOn w:val="1123"/>
    <w:uiPriority w:val="0"/>
    <w:qFormat/>
    <w:pPr>
      <w:jc w:val="left"/>
    </w:pPr>
    <w:rPr>
      <w:sz w:val="24"/>
      <w:szCs w:val="24"/>
    </w:rPr>
  </w:style>
  <w:style w:type="paragraph" w:styleId="1316" w:customStyle="1">
    <w:name w:val="正文小标题"/>
    <w:basedOn w:val="929"/>
    <w:next w:val="1128"/>
    <w:link w:val="1317"/>
    <w:uiPriority w:val="0"/>
    <w:qFormat/>
    <w:pPr>
      <w:ind w:firstLine="482"/>
      <w:jc w:val="left"/>
      <w:spacing w:before="312" w:after="312"/>
    </w:pPr>
    <w:rPr>
      <w:rFonts w:ascii="宋体" w:hAnsi="宋体"/>
      <w:b/>
      <w:i/>
      <w:color w:val="ff0000"/>
      <w:sz w:val="24"/>
      <w:szCs w:val="20"/>
    </w:rPr>
  </w:style>
  <w:style w:type="character" w:styleId="1317" w:customStyle="1">
    <w:name w:val="正文小标题 Char"/>
    <w:link w:val="1316"/>
    <w:uiPriority w:val="0"/>
    <w:qFormat/>
    <w:rPr>
      <w:rFonts w:ascii="宋体" w:hAnsi="宋体"/>
      <w:b/>
      <w:i/>
      <w:color w:val="ff0000"/>
      <w:sz w:val="24"/>
    </w:rPr>
  </w:style>
  <w:style w:type="paragraph" w:styleId="1318" w:customStyle="1">
    <w:name w:val="正文大标题"/>
    <w:basedOn w:val="1316"/>
    <w:next w:val="1128"/>
    <w:link w:val="1319"/>
    <w:uiPriority w:val="0"/>
    <w:qFormat/>
    <w:pPr>
      <w:jc w:val="center"/>
    </w:pPr>
    <w:rPr>
      <w:i w:val="0"/>
      <w:color w:val="000000"/>
      <w:sz w:val="28"/>
      <w:szCs w:val="21"/>
    </w:rPr>
  </w:style>
  <w:style w:type="character" w:styleId="1319" w:customStyle="1">
    <w:name w:val="正文大标题 Char"/>
    <w:link w:val="1318"/>
    <w:uiPriority w:val="0"/>
    <w:qFormat/>
    <w:rPr>
      <w:rFonts w:ascii="宋体" w:hAnsi="宋体"/>
      <w:b/>
      <w:color w:val="000000"/>
      <w:sz w:val="28"/>
      <w:szCs w:val="21"/>
    </w:rPr>
  </w:style>
  <w:style w:type="paragraph" w:styleId="1320" w:customStyle="1">
    <w:name w:val="注释"/>
    <w:basedOn w:val="929"/>
    <w:link w:val="1321"/>
    <w:uiPriority w:val="0"/>
    <w:qFormat/>
    <w:pPr>
      <w:ind w:left="420" w:hanging="420"/>
      <w:jc w:val="left"/>
    </w:pPr>
    <w:rPr>
      <w:rFonts w:ascii="宋体" w:hAnsi="宋体"/>
      <w:szCs w:val="21"/>
    </w:rPr>
  </w:style>
  <w:style w:type="character" w:styleId="1321" w:customStyle="1">
    <w:name w:val="注释 Char"/>
    <w:link w:val="1320"/>
    <w:uiPriority w:val="0"/>
    <w:qFormat/>
    <w:rPr>
      <w:rFonts w:ascii="宋体" w:hAnsi="宋体"/>
      <w:sz w:val="21"/>
      <w:szCs w:val="21"/>
    </w:rPr>
  </w:style>
  <w:style w:type="paragraph" w:styleId="1322" w:customStyle="1">
    <w:name w:val="正文须知-1级"/>
    <w:basedOn w:val="929"/>
    <w:next w:val="929"/>
    <w:uiPriority w:val="0"/>
    <w:qFormat/>
    <w:pPr>
      <w:numPr>
        <w:ilvl w:val="0"/>
        <w:numId w:val="7"/>
      </w:numPr>
      <w:spacing w:line="300" w:lineRule="auto"/>
    </w:pPr>
    <w:rPr>
      <w:rFonts w:ascii="宋体" w:hAnsi="Calibri"/>
      <w:sz w:val="24"/>
      <w:szCs w:val="21"/>
    </w:rPr>
  </w:style>
  <w:style w:type="paragraph" w:styleId="1323" w:customStyle="1">
    <w:name w:val="正文须知-2级"/>
    <w:basedOn w:val="929"/>
    <w:uiPriority w:val="0"/>
    <w:qFormat/>
    <w:pPr>
      <w:numPr>
        <w:ilvl w:val="1"/>
        <w:numId w:val="7"/>
      </w:numPr>
      <w:spacing w:line="300" w:lineRule="auto"/>
    </w:pPr>
    <w:rPr>
      <w:rFonts w:ascii="宋体" w:hAnsi="Calibri"/>
      <w:sz w:val="24"/>
      <w:szCs w:val="21"/>
    </w:rPr>
  </w:style>
  <w:style w:type="paragraph" w:styleId="1324" w:customStyle="1">
    <w:name w:val="正文须知-3级"/>
    <w:basedOn w:val="929"/>
    <w:uiPriority w:val="0"/>
    <w:qFormat/>
    <w:pPr>
      <w:numPr>
        <w:ilvl w:val="2"/>
        <w:numId w:val="7"/>
      </w:numPr>
      <w:ind w:hanging="355"/>
      <w:spacing w:line="300" w:lineRule="auto"/>
    </w:pPr>
    <w:rPr>
      <w:rFonts w:ascii="宋体" w:hAnsi="Calibri"/>
      <w:sz w:val="24"/>
      <w:szCs w:val="21"/>
    </w:rPr>
  </w:style>
  <w:style w:type="character" w:styleId="1325" w:customStyle="1">
    <w:name w:val="纯文本 字符"/>
    <w:uiPriority w:val="99"/>
    <w:qFormat/>
    <w:rPr>
      <w:rFonts w:ascii="宋体" w:hAnsi="Courier New" w:eastAsia="宋体" w:cs="Times New Roman"/>
      <w:sz w:val="21"/>
      <w:szCs w:val="21"/>
      <w:lang w:val="en-US" w:eastAsia="zh-CN" w:bidi="ar-SA"/>
    </w:rPr>
  </w:style>
  <w:style w:type="paragraph" w:styleId="1326" w:customStyle="1">
    <w:name w:val="表格1"/>
    <w:basedOn w:val="929"/>
    <w:uiPriority w:val="0"/>
    <w:qFormat/>
    <w:pPr>
      <w:ind w:firstLine="480"/>
      <w:jc w:val="center"/>
    </w:pPr>
    <w:rPr>
      <w:sz w:val="24"/>
      <w:szCs w:val="20"/>
    </w:rPr>
  </w:style>
  <w:style w:type="character" w:styleId="1327" w:customStyle="1">
    <w:name w:val="纯文本 字符1"/>
    <w:uiPriority w:val="0"/>
    <w:qFormat/>
    <w:rPr>
      <w:rFonts w:ascii="宋体" w:hAnsi="Courier New"/>
    </w:rPr>
  </w:style>
  <w:style w:type="character" w:styleId="1328" w:customStyle="1">
    <w:name w:val="bjh-p"/>
    <w:uiPriority w:val="0"/>
    <w:qFormat/>
  </w:style>
  <w:style w:type="paragraph" w:styleId="1329" w:customStyle="1">
    <w:name w:val="无标题条"/>
    <w:next w:val="929"/>
    <w:uiPriority w:val="0"/>
    <w:qFormat/>
    <w:pPr>
      <w:jc w:val="both"/>
    </w:pPr>
    <w:rPr>
      <w:rFonts w:ascii="Times New Roman" w:hAnsi="Times New Roman" w:eastAsia="宋体" w:cs="Times New Roman"/>
      <w:sz w:val="21"/>
      <w:lang w:val="en-US" w:eastAsia="zh-CN" w:bidi="ar-SA"/>
    </w:rPr>
  </w:style>
  <w:style w:type="character" w:styleId="1330" w:customStyle="1">
    <w:name w:val="正文格式 Char"/>
    <w:link w:val="1331"/>
    <w:uiPriority w:val="0"/>
    <w:qFormat/>
    <w:rPr>
      <w:rFonts w:ascii="宋体" w:hAnsi="宋体"/>
      <w:sz w:val="24"/>
      <w:szCs w:val="24"/>
      <w:lang w:val="en-GB"/>
    </w:rPr>
  </w:style>
  <w:style w:type="paragraph" w:styleId="1331" w:customStyle="1">
    <w:name w:val="正文格式"/>
    <w:basedOn w:val="929"/>
    <w:link w:val="1330"/>
    <w:uiPriority w:val="0"/>
    <w:qFormat/>
    <w:pPr>
      <w:ind w:firstLine="480"/>
      <w:spacing w:line="360" w:lineRule="auto"/>
    </w:pPr>
    <w:rPr>
      <w:rFonts w:ascii="宋体" w:hAnsi="宋体"/>
      <w:sz w:val="24"/>
      <w:lang w:val="en-GB"/>
    </w:rPr>
  </w:style>
  <w:style w:type="character" w:styleId="1332" w:customStyle="1">
    <w:name w:val="标题 3 Char"/>
    <w:uiPriority w:val="0"/>
    <w:qFormat/>
    <w:rPr>
      <w:rFonts w:ascii="宋体" w:eastAsia="宋体"/>
      <w:b/>
      <w:sz w:val="24"/>
      <w:u w:val="single"/>
      <w:lang w:val="en-US" w:eastAsia="zh-CN" w:bidi="ar-SA"/>
    </w:rPr>
  </w:style>
  <w:style w:type="character" w:styleId="1333" w:customStyle="1">
    <w:name w:val="正文缩进 Char"/>
    <w:uiPriority w:val="0"/>
    <w:qFormat/>
    <w:rPr>
      <w:rFonts w:ascii="宋体" w:eastAsia="宋体"/>
      <w:sz w:val="24"/>
      <w:szCs w:val="24"/>
      <w:lang w:val="en-US" w:eastAsia="zh-CN" w:bidi="ar-SA"/>
    </w:rPr>
  </w:style>
  <w:style w:type="character" w:styleId="1334" w:customStyle="1">
    <w:name w:val="Char Char111"/>
    <w:uiPriority w:val="0"/>
    <w:qFormat/>
    <w:rPr>
      <w:rFonts w:ascii="宋体" w:eastAsia="宋体"/>
      <w:b/>
      <w:sz w:val="24"/>
      <w:u w:val="single"/>
      <w:lang w:val="en-US" w:eastAsia="zh-CN" w:bidi="ar-SA"/>
    </w:rPr>
  </w:style>
  <w:style w:type="character" w:styleId="1335" w:customStyle="1">
    <w:name w:val="正文文本缩进 Char"/>
    <w:uiPriority w:val="0"/>
    <w:qFormat/>
    <w:rPr>
      <w:rFonts w:eastAsia="宋体"/>
      <w:sz w:val="24"/>
      <w:szCs w:val="24"/>
      <w:lang w:val="en-US" w:eastAsia="zh-CN" w:bidi="ar-SA"/>
    </w:rPr>
  </w:style>
  <w:style w:type="character" w:styleId="1336" w:customStyle="1">
    <w:name w:val="列出段落 Char"/>
    <w:uiPriority w:val="0"/>
    <w:qFormat/>
    <w:rPr>
      <w:rFonts w:ascii="Calibri" w:hAnsi="Calibri" w:eastAsia="宋体"/>
      <w:sz w:val="21"/>
      <w:szCs w:val="22"/>
      <w:lang w:val="en-US" w:eastAsia="zh-CN" w:bidi="ar-SA"/>
    </w:rPr>
  </w:style>
  <w:style w:type="character" w:styleId="1337" w:customStyle="1">
    <w:name w:val="页眉 Char"/>
    <w:uiPriority w:val="0"/>
    <w:qFormat/>
    <w:rPr>
      <w:rFonts w:eastAsia="宋体"/>
      <w:sz w:val="18"/>
      <w:szCs w:val="18"/>
      <w:lang w:val="en-US" w:eastAsia="zh-CN" w:bidi="ar-SA"/>
    </w:rPr>
  </w:style>
  <w:style w:type="character" w:styleId="1338" w:customStyle="1">
    <w:name w:val="标题 2 Char"/>
    <w:uiPriority w:val="0"/>
    <w:qFormat/>
    <w:rPr>
      <w:rFonts w:ascii="Arial" w:hAnsi="Arial" w:eastAsia="黑体"/>
      <w:b/>
      <w:sz w:val="30"/>
      <w:lang w:val="en-US" w:eastAsia="zh-CN" w:bidi="ar-SA"/>
    </w:rPr>
  </w:style>
  <w:style w:type="paragraph" w:styleId="1339" w:customStyle="1">
    <w:name w:val="字元 字元2"/>
    <w:basedOn w:val="929"/>
    <w:uiPriority w:val="0"/>
    <w:qFormat/>
    <w:rPr>
      <w:rFonts w:ascii="Tahoma" w:hAnsi="Tahoma"/>
      <w:sz w:val="24"/>
      <w:szCs w:val="20"/>
    </w:rPr>
  </w:style>
  <w:style w:type="paragraph" w:styleId="1340" w:customStyle="1">
    <w:name w:val="Char3 Char Char Char2"/>
    <w:basedOn w:val="929"/>
    <w:uiPriority w:val="0"/>
    <w:qFormat/>
    <w:rPr>
      <w:rFonts w:ascii="Tahoma" w:hAnsi="Tahoma"/>
      <w:sz w:val="24"/>
      <w:szCs w:val="20"/>
    </w:rPr>
  </w:style>
  <w:style w:type="paragraph" w:styleId="1341" w:customStyle="1">
    <w:name w:val="正文文本缩进2"/>
    <w:basedOn w:val="929"/>
    <w:uiPriority w:val="0"/>
    <w:qFormat/>
    <w:pPr>
      <w:ind w:firstLine="480"/>
      <w:spacing w:line="480" w:lineRule="exact"/>
    </w:pPr>
    <w:rPr>
      <w:rFonts w:ascii="宋体" w:hAnsi="宋体"/>
      <w:sz w:val="24"/>
      <w:lang w:val="zh-CN"/>
    </w:rPr>
  </w:style>
  <w:style w:type="paragraph" w:styleId="1342" w:customStyle="1">
    <w:name w:val="Char3"/>
    <w:basedOn w:val="929"/>
    <w:uiPriority w:val="0"/>
    <w:qFormat/>
    <w:pPr>
      <w:tabs>
        <w:tab w:val="left" w:pos="360" w:leader="none"/>
      </w:tabs>
    </w:pPr>
    <w:rPr>
      <w:sz w:val="24"/>
    </w:rPr>
  </w:style>
  <w:style w:type="paragraph" w:styleId="1343" w:customStyle="1">
    <w:name w:val="Char Char Char Char Char Char Char Char Char Char Char Char Char Char Char Char1"/>
    <w:basedOn w:val="929"/>
    <w:uiPriority w:val="0"/>
    <w:qFormat/>
    <w:pPr>
      <w:jc w:val="center"/>
      <w:spacing w:after="160" w:line="240" w:lineRule="exact"/>
      <w:widowControl/>
    </w:pPr>
    <w:rPr>
      <w:rFonts w:ascii="宋体" w:hAnsi="宋体"/>
      <w:b/>
      <w:sz w:val="30"/>
      <w:szCs w:val="30"/>
      <w:lang w:eastAsia="en-US"/>
    </w:rPr>
  </w:style>
  <w:style w:type="paragraph" w:styleId="1344" w:customStyle="1">
    <w:name w:val="Char Char1 Char Char Char Char Char Char1"/>
    <w:basedOn w:val="929"/>
    <w:uiPriority w:val="0"/>
    <w:qFormat/>
    <w:pPr>
      <w:jc w:val="left"/>
      <w:spacing w:after="160" w:line="240" w:lineRule="exact"/>
      <w:widowControl/>
    </w:pPr>
    <w:rPr>
      <w:rFonts w:ascii="Verdana" w:hAnsi="Verdana" w:eastAsia="仿宋_GB2312"/>
      <w:sz w:val="24"/>
      <w:szCs w:val="20"/>
      <w:lang w:eastAsia="en-US"/>
    </w:rPr>
  </w:style>
  <w:style w:type="paragraph" w:styleId="1345" w:customStyle="1">
    <w:name w:val="列出段落2"/>
    <w:basedOn w:val="929"/>
    <w:uiPriority w:val="0"/>
    <w:qFormat/>
    <w:pPr>
      <w:ind w:firstLine="420"/>
    </w:pPr>
    <w:rPr>
      <w:rFonts w:ascii="Calibri" w:hAnsi="Calibri"/>
      <w:szCs w:val="22"/>
    </w:rPr>
  </w:style>
  <w:style w:type="paragraph" w:styleId="1346" w:customStyle="1">
    <w:name w:val="Char Char Char1 Char2"/>
    <w:basedOn w:val="929"/>
    <w:uiPriority w:val="0"/>
    <w:qFormat/>
    <w:rPr>
      <w:rFonts w:ascii="Tahoma" w:hAnsi="Tahoma"/>
      <w:sz w:val="24"/>
      <w:szCs w:val="20"/>
    </w:rPr>
  </w:style>
  <w:style w:type="paragraph" w:styleId="1347" w:customStyle="1">
    <w:name w:val="Char Char Char2"/>
    <w:basedOn w:val="929"/>
    <w:uiPriority w:val="0"/>
    <w:qFormat/>
    <w:rPr>
      <w:rFonts w:ascii="Tahoma" w:hAnsi="Tahoma"/>
      <w:sz w:val="24"/>
      <w:szCs w:val="20"/>
    </w:rPr>
  </w:style>
  <w:style w:type="paragraph" w:styleId="1348" w:customStyle="1">
    <w:name w:val="Char Char Char Char Char Char Char2"/>
    <w:basedOn w:val="929"/>
    <w:uiPriority w:val="0"/>
    <w:qFormat/>
    <w:pPr>
      <w:ind w:firstLine="200"/>
      <w:spacing w:line="360" w:lineRule="auto"/>
    </w:pPr>
    <w:rPr>
      <w:rFonts w:eastAsia="仿宋_GB2312"/>
      <w:sz w:val="24"/>
    </w:rPr>
  </w:style>
  <w:style w:type="paragraph" w:styleId="1349" w:customStyle="1">
    <w:name w:val="正文缩进2"/>
    <w:basedOn w:val="929"/>
    <w:uiPriority w:val="0"/>
    <w:qFormat/>
    <w:pPr>
      <w:ind w:firstLine="567"/>
      <w:spacing w:line="480" w:lineRule="exact"/>
      <w:widowControl/>
    </w:pPr>
    <w:rPr>
      <w:rFonts w:ascii="宋体"/>
      <w:color w:val="000000"/>
      <w:sz w:val="28"/>
      <w:szCs w:val="20"/>
      <w:lang w:val="zh-CN"/>
    </w:rPr>
  </w:style>
  <w:style w:type="paragraph" w:styleId="1350" w:customStyle="1">
    <w:name w:val="修订1"/>
    <w:uiPriority w:val="0"/>
    <w:qFormat/>
    <w:rPr>
      <w:rFonts w:ascii="Times New Roman" w:hAnsi="Times New Roman" w:eastAsia="宋体" w:cs="Times New Roman"/>
      <w:sz w:val="21"/>
      <w:szCs w:val="24"/>
      <w:lang w:val="en-US" w:eastAsia="zh-CN" w:bidi="ar-SA"/>
    </w:rPr>
  </w:style>
  <w:style w:type="paragraph" w:styleId="1351" w:customStyle="1">
    <w:name w:val="Char22"/>
    <w:basedOn w:val="929"/>
    <w:uiPriority w:val="0"/>
    <w:qFormat/>
    <w:rPr>
      <w:rFonts w:ascii="Tahoma" w:hAnsi="Tahoma"/>
      <w:sz w:val="24"/>
      <w:szCs w:val="20"/>
    </w:rPr>
  </w:style>
  <w:style w:type="paragraph" w:styleId="1352" w:customStyle="1">
    <w:name w:val="Char Char Char Char Char Char Char Char Char Char2"/>
    <w:basedOn w:val="929"/>
    <w:uiPriority w:val="0"/>
    <w:qFormat/>
    <w:rPr>
      <w:rFonts w:ascii="宋体" w:hAnsi="宋体" w:cs="Courier New"/>
      <w:sz w:val="32"/>
      <w:szCs w:val="32"/>
    </w:rPr>
  </w:style>
  <w:style w:type="paragraph" w:styleId="1353" w:customStyle="1">
    <w:name w:val="Char2 Char Char Char Char Char Char1"/>
    <w:basedOn w:val="929"/>
    <w:uiPriority w:val="0"/>
    <w:qFormat/>
    <w:pPr>
      <w:jc w:val="center"/>
      <w:spacing w:line="400" w:lineRule="exact"/>
      <w:widowControl/>
    </w:pPr>
  </w:style>
  <w:style w:type="character" w:styleId="1354" w:customStyle="1">
    <w:name w:val="页脚 Char"/>
    <w:uiPriority w:val="0"/>
    <w:qFormat/>
    <w:rPr>
      <w:rFonts w:ascii="宋体" w:eastAsia="宋体"/>
      <w:sz w:val="18"/>
      <w:lang w:val="en-US" w:eastAsia="zh-CN" w:bidi="ar-SA"/>
    </w:rPr>
  </w:style>
  <w:style w:type="paragraph" w:styleId="1355" w:customStyle="1">
    <w:name w:val="Char Char41"/>
    <w:basedOn w:val="929"/>
    <w:uiPriority w:val="0"/>
    <w:qFormat/>
    <w:pPr>
      <w:jc w:val="center"/>
      <w:spacing w:line="400" w:lineRule="exact"/>
      <w:widowControl/>
    </w:pPr>
  </w:style>
  <w:style w:type="character" w:styleId="1356" w:customStyle="1">
    <w:name w:val="批注文字 Char"/>
    <w:uiPriority w:val="99"/>
    <w:qFormat/>
    <w:rPr>
      <w:sz w:val="21"/>
      <w:szCs w:val="24"/>
    </w:rPr>
  </w:style>
  <w:style w:type="character" w:styleId="1357" w:customStyle="1">
    <w:name w:val="标题 Char"/>
    <w:uiPriority w:val="0"/>
    <w:qFormat/>
    <w:rPr>
      <w:b/>
      <w:sz w:val="32"/>
    </w:rPr>
  </w:style>
  <w:style w:type="paragraph" w:styleId="1358" w:customStyle="1">
    <w:name w:val="图例"/>
    <w:basedOn w:val="929"/>
    <w:uiPriority w:val="0"/>
    <w:qFormat/>
    <w:pPr>
      <w:jc w:val="center"/>
      <w:spacing w:before="120" w:after="120" w:line="360" w:lineRule="auto"/>
    </w:pPr>
    <w:rPr>
      <w:rFonts w:eastAsia="仿宋_GB2312"/>
      <w:b/>
      <w:sz w:val="24"/>
      <w:szCs w:val="20"/>
    </w:rPr>
  </w:style>
  <w:style w:type="table" w:styleId="1359"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60" w:customStyle="1">
    <w:name w:val="Table Paragraph"/>
    <w:basedOn w:val="929"/>
    <w:uiPriority w:val="1"/>
    <w:qFormat/>
    <w:pPr>
      <w:jc w:val="left"/>
    </w:pPr>
    <w:rPr>
      <w:rFonts w:ascii="宋体" w:hAnsi="宋体" w:cs="宋体"/>
      <w:sz w:val="22"/>
      <w:szCs w:val="22"/>
      <w:lang w:eastAsia="en-US"/>
    </w:rPr>
  </w:style>
  <w:style w:type="paragraph" w:styleId="1361" w:customStyle="1">
    <w:name w:val="成文日期"/>
    <w:basedOn w:val="929"/>
    <w:link w:val="1362"/>
    <w:uiPriority w:val="0"/>
    <w:qFormat/>
    <w:pPr>
      <w:ind w:right="400" w:firstLine="200"/>
      <w:jc w:val="right"/>
      <w:spacing w:line="570" w:lineRule="exact"/>
    </w:pPr>
    <w:rPr>
      <w:rFonts w:ascii="仿宋_GB2312" w:eastAsia="仿宋_GB2312"/>
      <w:sz w:val="32"/>
      <w:szCs w:val="20"/>
    </w:rPr>
  </w:style>
  <w:style w:type="character" w:styleId="1362" w:customStyle="1">
    <w:name w:val="成文日期 Char"/>
    <w:link w:val="1361"/>
    <w:uiPriority w:val="0"/>
    <w:qFormat/>
    <w:rPr>
      <w:rFonts w:ascii="仿宋_GB2312" w:eastAsia="仿宋_GB2312"/>
      <w:sz w:val="32"/>
    </w:rPr>
  </w:style>
  <w:style w:type="paragraph" w:styleId="1363" w:customStyle="1">
    <w:name w:val="修订11"/>
    <w:uiPriority w:val="99"/>
    <w:unhideWhenUsed/>
    <w:qFormat/>
    <w:rPr>
      <w:rFonts w:ascii="Times New Roman" w:hAnsi="Times New Roman" w:eastAsia="宋体" w:cs="Times New Roman"/>
      <w:sz w:val="21"/>
      <w:szCs w:val="24"/>
      <w:lang w:val="en-US" w:eastAsia="zh-CN" w:bidi="ar-SA"/>
    </w:rPr>
  </w:style>
  <w:style w:type="character" w:styleId="1364" w:customStyle="1">
    <w:name w:val="正文缩进 字符"/>
    <w:uiPriority w:val="99"/>
    <w:qFormat/>
    <w:rPr>
      <w:rFonts w:ascii="宋体" w:hAnsi="Times New Roman" w:eastAsia="宋体" w:cs="Times New Roman"/>
      <w:sz w:val="24"/>
    </w:rPr>
  </w:style>
  <w:style w:type="character" w:styleId="1365" w:customStyle="1">
    <w:name w:val="正文文本 字符"/>
    <w:uiPriority w:val="0"/>
    <w:qFormat/>
    <w:rPr>
      <w:rFonts w:ascii="宋体" w:hAnsi="宋体"/>
      <w:sz w:val="24"/>
      <w:szCs w:val="24"/>
    </w:rPr>
  </w:style>
  <w:style w:type="paragraph" w:styleId="1366" w:customStyle="1">
    <w:name w:val="纯文本1"/>
    <w:next w:val="951"/>
    <w:uiPriority w:val="0"/>
    <w:qFormat/>
    <w:pPr>
      <w:jc w:val="both"/>
      <w:widowControl w:val="off"/>
    </w:pPr>
    <w:rPr>
      <w:rFonts w:ascii="宋体" w:hAnsi="宋体" w:eastAsia="宋体" w:cs="Times New Roman"/>
      <w:sz w:val="26"/>
      <w:szCs w:val="24"/>
      <w:lang w:val="en-US" w:eastAsia="zh-CN" w:bidi="ar-SA"/>
    </w:rPr>
  </w:style>
  <w:style w:type="paragraph" w:styleId="136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68" w:customStyle="1">
    <w:name w:val="段"/>
    <w:next w:val="929"/>
    <w:uiPriority w:val="0"/>
    <w:qFormat/>
    <w:pPr>
      <w:ind w:firstLine="200"/>
      <w:jc w:val="both"/>
    </w:pPr>
    <w:rPr>
      <w:rFonts w:ascii="宋体" w:hAnsi="Calibri" w:eastAsia="宋体" w:cs="Times New Roman"/>
      <w:sz w:val="21"/>
      <w:szCs w:val="22"/>
      <w:lang w:val="en-US" w:eastAsia="zh-CN" w:bidi="ar-SA"/>
    </w:rPr>
  </w:style>
  <w:style w:type="character" w:styleId="1369" w:customStyle="1">
    <w:name w:val="批注文字 字符2"/>
    <w:link w:val="943"/>
    <w:uiPriority w:val="99"/>
    <w:semiHidden/>
    <w:qFormat/>
    <w:rPr>
      <w:sz w:val="21"/>
      <w:szCs w:val="24"/>
    </w:rPr>
  </w:style>
  <w:style w:type="character" w:styleId="1370" w:customStyle="1">
    <w:name w:val="批注主题 字符1"/>
    <w:link w:val="959"/>
    <w:uiPriority w:val="99"/>
    <w:semiHidden/>
    <w:qFormat/>
    <w:rPr>
      <w:b/>
      <w:bCs/>
      <w:sz w:val="21"/>
      <w:szCs w:val="24"/>
    </w:rPr>
  </w:style>
  <w:style w:type="paragraph" w:styleId="1371"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372"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373"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3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41137668-aae5-4a1f-aa3e-b33d9f4811b7</errorID>
      <errorWord>其它</errorWord>
      <group>L1_Word</group>
      <groupName>字词问题</groupName>
      <ability>L2_Alias</ability>
      <abilityName>也作/曾用词</abilityName>
      <candidateList>
        <item>其他</item>
      </candidateList>
      <explain>词汇[其它]为不规范表述或旧称，其规范书面表述为[其他]。</explain>
      <paraID>41941638</paraID>
      <start>4</start>
      <end>6</end>
      <status>unmodified</status>
      <modifiedWord/>
      <trackRevisions>false</trackRevisions>
    </reviewItem>
    <reviewItem>
      <errorID>8f4f4933-97c7-44ec-81e3-912e43924ded</errorID>
      <errorWord>：/。</errorWord>
      <group>L1_Punc</group>
      <groupName>标点问题</groupName>
      <ability>L2_Punc</ability>
      <abilityName>标点符号检查</abilityName>
      <candidateList>
        <item>：</item>
      </candidateList>
      <explain/>
      <paraID>41941638</paraID>
      <start>23</start>
      <end>26</end>
      <status>unmodified</status>
      <modifiedWord/>
      <trackRevisions>false</trackRevisions>
    </reviewItem>
    <reviewItem>
      <errorID>34a81292-1319-44db-b412-f8e31ba1b383</errorID>
      <errorWord>：/。</errorWord>
      <group>L1_Punc</group>
      <groupName>标点问题</groupName>
      <ability>L2_Punc</ability>
      <abilityName>标点符号检查</abilityName>
      <candidateList>
        <item>：</item>
      </candidateList>
      <explain/>
      <paraID>7142F2F8</paraID>
      <start>16</start>
      <end>19</end>
      <status>unmodified</status>
      <modifiedWord/>
      <trackRevisions>false</trackRevisions>
    </reviewItem>
    <reviewItem>
      <errorID>60445dc6-5ba0-4d57-aba0-0d2e2450f542</errorID>
      <errorWord>（</errorWord>
      <group>L1_Punc</group>
      <groupName>标点问题</groupName>
      <ability>L2_Punc</ability>
      <abilityName>标点符号检查</abilityName>
      <candidateList/>
      <explain>同一形式括号套用。</explain>
      <paraID>5446761F</paraID>
      <start>90</start>
      <end>91</end>
      <status>unmodified</status>
      <modifiedWord/>
      <trackRevisions>false</trackRevisions>
    </reviewItem>
    <reviewItem>
      <errorID>2f6e3d6c-9aa0-4635-a86e-8be00963e30f</errorID>
      <errorWord>）</errorWord>
      <group>L1_Punc</group>
      <groupName>标点问题</groupName>
      <ability>L2_Punc</ability>
      <abilityName>标点符号检查</abilityName>
      <candidateList/>
      <explain>同一形式括号套用。</explain>
      <paraID>5446761F</paraID>
      <start>101</start>
      <end>102</end>
      <status>unmodified</status>
      <modifiedWord/>
      <trackRevisions>false</trackRevisions>
    </reviewItem>
    <reviewItem>
      <errorID>6231d26b-45e2-43a1-b995-269e6a14842c</errorID>
      <errorWord>-</errorWord>
      <group>L1_Format</group>
      <groupName>格式问题</groupName>
      <ability>L2_HalfPunc</ability>
      <abilityName>全半角检查</abilityName>
      <candidateList>
        <item>－</item>
      </candidateList>
      <explain>文本全半角错误。</explain>
      <paraID>436323DE</paraID>
      <start>188</start>
      <end>189</end>
      <status>unmodified</status>
      <modifiedWord/>
      <trackRevisions>false</trackRevisions>
    </reviewItem>
    <reviewItem>
      <errorID>8751af7a-d4ee-48a0-81f5-586e53776b9a</errorID>
      <errorWord>：/</errorWord>
      <group>L1_Punc</group>
      <groupName>标点问题</groupName>
      <ability>L2_Punc</ability>
      <abilityName>标点符号检查</abilityName>
      <candidateList>
        <item>：</item>
      </candidateList>
      <explain/>
      <paraID>3FE559AD</paraID>
      <start>8</start>
      <end>10</end>
      <status>unmodified</status>
      <modifiedWord/>
      <trackRevisions>false</trackRevisions>
    </reviewItem>
    <reviewItem>
      <errorID>6bb398ce-f6ee-49a8-bd4f-bf6908e94df3</errorID>
      <errorWord>：/。</errorWord>
      <group>L1_Punc</group>
      <groupName>标点问题</groupName>
      <ability>L2_Punc</ability>
      <abilityName>标点符号检查</abilityName>
      <candidateList>
        <item>：</item>
      </candidateList>
      <explain/>
      <paraID>5CAE1E88</paraID>
      <start>4</start>
      <end>7</end>
      <status>unmodified</status>
      <modifiedWord/>
      <trackRevisions>false</trackRevisions>
    </reviewItem>
    <reviewItem>
      <errorID>0f92abc2-5a6c-476c-90a2-0b6b1d07ccd1</errorID>
      <errorWord>：/</errorWord>
      <group>L1_Punc</group>
      <groupName>标点问题</groupName>
      <ability>L2_Punc</ability>
      <abilityName>标点符号检查</abilityName>
      <candidateList>
        <item>：</item>
      </candidateList>
      <explain/>
      <paraID>47AEC563</paraID>
      <start>8</start>
      <end>10</end>
      <status>unmodified</status>
      <modifiedWord/>
      <trackRevisions>false</trackRevisions>
    </reviewItem>
    <reviewItem>
      <errorID>d1ea6d95-e042-47a4-8cda-789ea734bd86</errorID>
      <errorWord>：/。</errorWord>
      <group>L1_Punc</group>
      <groupName>标点问题</groupName>
      <ability>L2_Punc</ability>
      <abilityName>标点符号检查</abilityName>
      <candidateList>
        <item>：</item>
      </candidateList>
      <explain/>
      <paraID>16D7424E</paraID>
      <start>4</start>
      <end>7</end>
      <status>unmodified</status>
      <modifiedWord/>
      <trackRevisions>false</trackRevisions>
    </reviewItem>
    <reviewItem>
      <errorID>19e159bf-8a80-403f-b38a-8082513980c5</errorID>
      <errorWord>：/；</errorWord>
      <group>L1_Punc</group>
      <groupName>标点问题</groupName>
      <ability>L2_Punc</ability>
      <abilityName>标点符号检查</abilityName>
      <candidateList>
        <item>：</item>
      </candidateList>
      <explain/>
      <paraID>68D192C4</paraID>
      <start>13</start>
      <end>16</end>
      <status>unmodified</status>
      <modifiedWord/>
      <trackRevisions>false</trackRevisions>
    </reviewItem>
    <reviewItem>
      <errorID>76be678d-ea2c-43fa-80d7-990570e26bbb</errorID>
      <errorWord>：/；</errorWord>
      <group>L1_Punc</group>
      <groupName>标点问题</groupName>
      <ability>L2_Punc</ability>
      <abilityName>标点符号检查</abilityName>
      <candidateList>
        <item>：</item>
      </candidateList>
      <explain/>
      <paraID> D0FF7AA</paraID>
      <start>14</start>
      <end>17</end>
      <status>unmodified</status>
      <modifiedWord/>
      <trackRevisions>false</trackRevisions>
    </reviewItem>
    <reviewItem>
      <errorID>cc771254-7e7b-4014-b462-ad76d0f46679</errorID>
      <errorWord>：/；</errorWord>
      <group>L1_Punc</group>
      <groupName>标点问题</groupName>
      <ability>L2_Punc</ability>
      <abilityName>标点符号检查</abilityName>
      <candidateList>
        <item>：</item>
      </candidateList>
      <explain/>
      <paraID>389CEB62</paraID>
      <start>14</start>
      <end>17</end>
      <status>unmodified</status>
      <modifiedWord/>
      <trackRevisions>false</trackRevisions>
    </reviewItem>
    <reviewItem>
      <errorID>ed4657c1-f6cb-42df-aecb-1f7e2e528d58</errorID>
      <errorWord>：/。</errorWord>
      <group>L1_Punc</group>
      <groupName>标点问题</groupName>
      <ability>L2_Punc</ability>
      <abilityName>标点符号检查</abilityName>
      <candidateList>
        <item>：</item>
      </candidateList>
      <explain/>
      <paraID>76FED209</paraID>
      <start>7</start>
      <end>10</end>
      <status>unmodified</status>
      <modifiedWord/>
      <trackRevisions>false</trackRevisions>
    </reviewItem>
    <reviewItem>
      <errorID>96043a3f-cb2b-48a8-b68d-183012ef5326</errorID>
      <errorWord>送达至</errorWord>
      <group>L1_Word</group>
      <groupName>字词问题</groupName>
      <ability>L2_Typo</ability>
      <abilityName>字词错误</abilityName>
      <candidateList>
        <item>送达</item>
      </candidateList>
      <explain/>
      <paraID>52557DF6</paraID>
      <start>70</start>
      <end>73</end>
      <status>unmodified</status>
      <modifiedWord/>
      <trackRevisions>false</trackRevisions>
    </reviewItem>
    <reviewItem>
      <errorID>0b9d1e65-6ddd-4d11-9fec-c239ea358849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18BDE6CB</paraID>
      <start>10</start>
      <end>13</end>
      <status>unmodified</status>
      <modifiedWord/>
      <trackRevisions>false</trackRevisions>
    </reviewItem>
    <reviewItem>
      <errorID>075ce05b-0b48-4e9c-8982-175c674370e8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21680521</paraID>
      <start>150</start>
      <end>153</end>
      <status>unmodified</status>
      <modifiedWord/>
      <trackRevisions>false</trackRevisions>
    </reviewItem>
    <reviewItem>
      <errorID>655f6f24-44f3-498e-a213-e0e2346beb5a</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77AFE003</paraID>
      <start>24</start>
      <end>27</end>
      <status>unmodified</status>
      <modifiedWord/>
      <trackRevisions>false</trackRevisions>
    </reviewItem>
    <reviewItem>
      <errorID>e8c75e69-825f-4b52-9dd2-d55f9a7d8908</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579E63E4</paraID>
      <start>274</start>
      <end>275</end>
      <status>unmodified</status>
      <modifiedWord/>
      <trackRevisions>false</trackRevisions>
    </reviewItem>
    <reviewItem>
      <errorID>cede85e5-b393-4ef9-bdf8-6a2e9355945b</errorID>
      <errorWord>,</errorWord>
      <group>L1_Format</group>
      <groupName>格式问题</groupName>
      <ability>L2_HalfPunc</ability>
      <abilityName>全半角检查</abilityName>
      <candidateList>
        <item>，</item>
      </candidateList>
      <explain>文本全半角错误。</explain>
      <paraID> C348D15</paraID>
      <start>145</start>
      <end>146</end>
      <status>unmodified</status>
      <modifiedWord/>
      <trackRevisions>false</trackRevisions>
    </reviewItem>
    <reviewItem>
      <errorID>5cf2a475-8a02-43b2-a68e-da3182777bdd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7C9EFCBE</paraID>
      <start>34</start>
      <end>37</end>
      <status>unmodified</status>
      <modifiedWord/>
      <trackRevisions>false</trackRevisions>
    </reviewItem>
    <reviewItem>
      <errorID>2a614cf9-3d52-4b9d-990f-f66d70ff8a8c</errorID>
      <errorWord>但是</errorWord>
      <group>L1_Word</group>
      <groupName>字词问题</groupName>
      <ability>L2_Typo</ability>
      <abilityName>字词错误</abilityName>
      <candidateList>
        <item>但</item>
      </candidateList>
      <explain>❶〈副〉只；仅仅：～愿如此｜不求有功，～求无过｜辽阔的原野上，～见麦浪随风起伏。❷〈连〉但是：屋子小，～挺干净｜工作虽然忙，～一点也没放松学习。❸（Dàn）〈名〉姓。</explain>
      <paraID>5A44ED8D</paraID>
      <start>90</start>
      <end>92</end>
      <status>unmodified</status>
      <modifiedWord/>
      <trackRevisions>false</trackRevisions>
    </reviewItem>
    <reviewItem>
      <errorID>14e72cb6-e401-4681-8c2f-7f2a6766ec99</errorID>
      <errorWord>提出疑义</errorWord>
      <group>L1_Word</group>
      <groupName>字词问题</groupName>
      <ability>L2_Typo</ability>
      <abilityName>字词错误</abilityName>
      <candidateList>
        <item>提出异议</item>
      </candidateList>
      <explain/>
      <paraID>5A44ED8D</paraID>
      <start>93</start>
      <end>97</end>
      <status>unmodified</status>
      <modifiedWord/>
      <trackRevisions>false</trackRevisions>
    </reviewItem>
    <reviewItem>
      <errorID>a0cafdf0-6619-4394-bf49-fe1ca6acd418</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5BD192F9</paraID>
      <start>49</start>
      <end>51</end>
      <status>unmodified</status>
      <modifiedWord/>
      <trackRevisions>false</trackRevisions>
    </reviewItem>
    <reviewItem>
      <errorID>ad66156c-119a-4fc0-ba3a-a9155136aaf8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2CE8D906</paraID>
      <start>1</start>
      <end>3</end>
      <status>unmodified</status>
      <modifiedWord/>
      <trackRevisions>false</trackRevisions>
    </reviewItem>
    <reviewItem>
      <errorID>becfd881-7f63-46bd-b014-1be31f9d7bba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7BDA8C53</paraID>
      <start>0</start>
      <end>2</end>
      <status>unmodified</status>
      <modifiedWord/>
      <trackRevisions>false</trackRevisions>
    </reviewItem>
    <reviewItem>
      <errorID>c66d4a36-eac5-4898-9f89-13c94fa52f9e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A46417E</paraID>
      <start>0</start>
      <end>2</end>
      <status>unmodified</status>
      <modifiedWord/>
      <trackRevisions>false</trackRevisions>
    </reviewItem>
    <reviewItem>
      <errorID>882f6336-fbb0-4c81-9801-14146d1fb89b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444B43A2</paraID>
      <start>0</start>
      <end>2</end>
      <status>unmodified</status>
      <modifiedWord/>
      <trackRevisions>false</trackRevisions>
    </reviewItem>
    <reviewItem>
      <errorID>ff7e30cd-cb8b-40ad-90e0-22c5a28f7047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166E74EC</paraID>
      <start>0</start>
      <end>2</end>
      <status>unmodified</status>
      <modifiedWord/>
      <trackRevisions>false</trackRevisions>
    </reviewItem>
    <reviewItem>
      <errorID>96e5c229-da4c-4a1e-bb01-b04d6094c971</errorID>
      <errorWord>》中</errorWord>
      <group>L1_Word</group>
      <groupName>字词问题</groupName>
      <ability>L2_Typo</ability>
      <abilityName>字词错误</abilityName>
      <candidateList>
        <item>》</item>
      </candidateList>
      <explain/>
      <paraID>64F2EC78</paraID>
      <start>19</start>
      <end>21</end>
      <status>unmodified</status>
      <modifiedWord/>
      <trackRevisions>false</trackRevisions>
    </reviewItem>
    <reviewItem>
      <errorID>62550474-347e-4cea-bc9f-60d2af019a24</errorID>
      <errorWord>其它</errorWord>
      <group>L1_Word</group>
      <groupName>字词问题</groupName>
      <ability>L2_Alias</ability>
      <abilityName>也作/曾用词</abilityName>
      <candidateList>
        <item>其他</item>
      </candidateList>
      <explain>词汇[其它]为不规范表述或旧称，其规范书面表述为[其他]。</explain>
      <paraID>5AE5F320</paraID>
      <start>0</start>
      <end>2</end>
      <status>unmodified</status>
      <modifiedWord/>
      <trackRevisions>false</trackRevisions>
    </reviewItem>
    <reviewItem>
      <errorID>57c6fb2c-78ca-43e5-8f0c-89234ae6156a</errorID>
      <errorWord>法律、法规</errorWord>
      <group>L1_Word</group>
      <groupName>字词问题</groupName>
      <ability>L2_Typo</ability>
      <abilityName>字词错误</abilityName>
      <candidateList>
        <item>法律法规</item>
      </candidateList>
      <explain/>
      <paraID>14C28201</paraID>
      <start>14</start>
      <end>19</end>
      <status>unmodified</status>
      <modifiedWord/>
      <trackRevisions>false</trackRevisions>
    </reviewItem>
    <reviewItem>
      <errorID>a153391e-d54c-4910-97f4-aee1e6b15a2f</errorID>
      <errorWord>，</errorWord>
      <group>L1_Word</group>
      <groupName>字词问题</groupName>
      <ability>L2_Typo</ability>
      <abilityName>字词错误</abilityName>
      <candidateList>
        <item>，并</item>
      </candidateList>
      <explain/>
      <paraID>45994CC7</paraID>
      <start>69</start>
      <end>70</end>
      <status>unmodified</status>
      <modifiedWord/>
      <trackRevisions>false</trackRevisions>
    </reviewItem>
    <reviewItem>
      <errorID>52347045-26c6-4444-89d6-8c9413a64354</errorID>
      <errorWord>：/</errorWord>
      <group>L1_Punc</group>
      <groupName>标点问题</groupName>
      <ability>L2_Punc</ability>
      <abilityName>标点符号检查</abilityName>
      <candidateList>
        <item>：</item>
      </candidateList>
      <explain/>
      <paraID>70E0909D</paraID>
      <start>8</start>
      <end>10</end>
      <status>unmodified</status>
      <modifiedWord/>
      <trackRevisions>false</trackRevisions>
    </reviewItem>
    <reviewItem>
      <errorID>9106c1b6-6241-4614-a726-2623530ea2a2</errorID>
      <errorWord>》</errorWord>
      <group>L1_Word</group>
      <groupName>字词问题</groupName>
      <ability>L2_Typo</ability>
      <abilityName>字词错误</abilityName>
      <candidateList>
        <item>》第</item>
      </candidateList>
      <explain/>
      <paraID>2540BB61</paraID>
      <start>27</start>
      <end>28</end>
      <status>unmodified</status>
      <modifiedWord/>
      <trackRevisions>false</trackRevisions>
    </reviewItem>
    <reviewItem>
      <errorID>019b6f0e-46c9-4037-8ec1-041f4bd44ee7</errorID>
      <errorWord>：/</errorWord>
      <group>L1_Punc</group>
      <groupName>标点问题</groupName>
      <ability>L2_Punc</ability>
      <abilityName>标点符号检查</abilityName>
      <candidateList>
        <item>：</item>
      </candidateList>
      <explain/>
      <paraID> E5AC134</paraID>
      <start>10</start>
      <end>12</end>
      <status>unmodified</status>
      <modifiedWord/>
      <trackRevisions>false</trackRevisions>
    </reviewItem>
    <reviewItem>
      <errorID>1cecbcc7-3199-46d4-b726-ff579a4d79e8</errorID>
      <errorWord>/。</errorWord>
      <group>L1_Punc</group>
      <groupName>标点问题</groupName>
      <ability>L2_Punc</ability>
      <abilityName>标点符号检查</abilityName>
      <candidateList>
        <item>/</item>
      </candidateList>
      <explain/>
      <paraID>4AB29718</paraID>
      <start>54</start>
      <end>56</end>
      <status>unmodified</status>
      <modifiedWord/>
      <trackRevisions>false</trackRevisions>
    </reviewItem>
    <reviewItem>
      <errorID>dd7674fa-e39c-4297-b391-4472eb5aca18</errorID>
      <errorWord>/。</errorWord>
      <group>L1_Punc</group>
      <groupName>标点问题</groupName>
      <ability>L2_Punc</ability>
      <abilityName>标点符号检查</abilityName>
      <candidateList>
        <item>/</item>
      </candidateList>
      <explain/>
      <paraID>405B5E31</paraID>
      <start>36</start>
      <end>38</end>
      <status>unmodified</status>
      <modifiedWord/>
      <trackRevisions>false</trackRevisions>
    </reviewItem>
    <reviewItem>
      <errorID>019b6f0e-46c9-4037-8ec1-041f4bd44ee7</errorID>
      <errorWord>：/</errorWord>
      <group>L1_Punc</group>
      <groupName>标点问题</groupName>
      <ability>L2_Punc</ability>
      <abilityName>标点符号检查</abilityName>
      <candidateList>
        <item>：</item>
      </candidateList>
      <explain/>
      <paraID> 7EDED5D</paraID>
      <start>10</start>
      <end>12</end>
      <status>unmodified</status>
      <modifiedWord/>
      <trackRevisions>false</trackRevisions>
    </reviewItem>
    <reviewItem>
      <errorID>3a363fbd-9bc3-4733-80c2-eb0fdbe68f6e</errorID>
      <errorWord>人</errorWord>
      <group>L1_Word</group>
      <groupName>字词问题</groupName>
      <ability>L2_Typo</ability>
      <abilityName>字词错误</abilityName>
      <candidateList>
        <item>人员</item>
      </candidateList>
      <explain>〈名〉担任某种职务的人：机关工作～｜值班～｜～配备。</explain>
      <paraID> 7D38E2A</paraID>
      <start>51</start>
      <end>52</end>
      <status>unmodified</status>
      <modifiedWord/>
      <trackRevisions>false</trackRevisions>
    </reviewItem>
    <reviewItem>
      <errorID>560506eb-96fc-4f76-b180-e1824ccc0eb9</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54AC5776</paraID>
      <start>31</start>
      <end>34</end>
      <status>unmodified</status>
      <modifiedWord/>
      <trackRevisions>false</trackRevisions>
    </reviewItem>
    <reviewItem>
      <errorID>1a6e5d5f-550f-4a6f-ac34-20822558ae90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24640378</paraID>
      <start>46</start>
      <end>49</end>
      <status>unmodified</status>
      <modifiedWord/>
      <trackRevisions>false</trackRevisions>
    </reviewItem>
    <reviewItem>
      <errorID>4acef27b-34d2-42c5-9b61-5eaba4b0a272</errorID>
      <errorWord>储</errorWord>
      <group>L1_Word</group>
      <groupName>字词问题</groupName>
      <ability>L2_Typo</ability>
      <abilityName>字词错误</abilityName>
      <candidateList>
        <item>储和</item>
      </candidateList>
      <explain/>
      <paraID>24640378</paraID>
      <start>52</start>
      <end>53</end>
      <status>unmodified</status>
      <modifiedWord/>
      <trackRevisions>false</trackRevisions>
    </reviewItem>
    <reviewItem>
      <errorID>e980136a-484b-4f15-8b91-6ea2b35d95a1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24640378</paraID>
      <start>59</start>
      <end>62</end>
      <status>unmodified</status>
      <modifiedWord/>
      <trackRevisions>false</trackRevisions>
    </reviewItem>
    <reviewItem>
      <errorID>134e7ff7-29f1-473c-8d7c-7e47bca79fc6</errorID>
      <errorWord>法律、法规</errorWord>
      <group>L1_Word</group>
      <groupName>字词问题</groupName>
      <ability>L2_Typo</ability>
      <abilityName>字词错误</abilityName>
      <candidateList>
        <item>法律法规</item>
      </candidateList>
      <explain/>
      <paraID>5910E9E1</paraID>
      <start>81</start>
      <end>86</end>
      <status>unmodified</status>
      <modifiedWord/>
      <trackRevisions>false</trackRevisions>
    </reviewItem>
    <reviewItem>
      <errorID>ab421360-3df3-4518-87c3-9d4eafa1e004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6F271D8C</paraID>
      <start>80</start>
      <end>83</end>
      <status>unmodified</status>
      <modifiedWord/>
      <trackRevisions>false</trackRevisions>
    </reviewItem>
    <reviewItem>
      <errorID>bae42e9c-c52a-437e-a41c-201bbedca3c9</errorID>
      <errorWord>(</errorWord>
      <group>L1_Format</group>
      <groupName>格式问题</groupName>
      <ability>L2_HalfPunc</ability>
      <abilityName>全半角检查</abilityName>
      <candidateList>
        <item>（</item>
      </candidateList>
      <explain>文本全半角错误。</explain>
      <paraID>40C309C8</paraID>
      <start>76</start>
      <end>77</end>
      <status>unmodified</status>
      <modifiedWord/>
      <trackRevisions>false</trackRevisions>
    </reviewItem>
    <reviewItem>
      <errorID>d71c3c33-fce5-4018-ab36-00ce97860253</errorID>
      <errorWord>(</errorWord>
      <group>L1_Punc</group>
      <groupName>标点问题</groupName>
      <ability>L2_Punc</ability>
      <abilityName>标点符号检查</abilityName>
      <candidateList/>
      <explain>同一形式括号套用。</explain>
      <paraID>40C309C8</paraID>
      <start>96</start>
      <end>97</end>
      <status>unmodified</status>
      <modifiedWord/>
      <trackRevisions>false</trackRevisions>
    </reviewItem>
    <reviewItem>
      <errorID>18863b04-b63e-4a30-8ba7-2b6446bac40d</errorID>
      <errorWord>)</errorWord>
      <group>L1_Punc</group>
      <groupName>标点问题</groupName>
      <ability>L2_Punc</ability>
      <abilityName>标点符号检查</abilityName>
      <candidateList/>
      <explain>同一形式括号套用。</explain>
      <paraID>40C309C8</paraID>
      <start>112</start>
      <end>113</end>
      <status>unmodified</status>
      <modifiedWord/>
      <trackRevisions>false</trackRevisions>
    </reviewItem>
    <reviewItem>
      <errorID>48bec75d-bf3e-4b3f-bc17-1b93ba7406f2</errorID>
      <errorWord>(</errorWord>
      <group>L1_Punc</group>
      <groupName>标点问题</groupName>
      <ability>L2_Punc</ability>
      <abilityName>标点符号检查</abilityName>
      <candidateList/>
      <explain>同一形式括号套用。</explain>
      <paraID>40C309C8</paraID>
      <start>113</start>
      <end>114</end>
      <status>unmodified</status>
      <modifiedWord/>
      <trackRevisions>false</trackRevisions>
    </reviewItem>
    <reviewItem>
      <errorID>ca2e2849-d696-4a88-b01d-fe678a405f15</errorID>
      <errorWord>)</errorWord>
      <group>L1_Punc</group>
      <groupName>标点问题</groupName>
      <ability>L2_Punc</ability>
      <abilityName>标点符号检查</abilityName>
      <candidateList/>
      <explain>同一形式括号套用。</explain>
      <paraID>40C309C8</paraID>
      <start>119</start>
      <end>120</end>
      <status>unmodified</status>
      <modifiedWord/>
      <trackRevisions>false</trackRevisions>
    </reviewItem>
    <reviewItem>
      <errorID>b613e336-f768-4db5-9580-a30af49b7569</errorID>
      <errorWord>(</errorWord>
      <group>L1_Punc</group>
      <groupName>标点问题</groupName>
      <ability>L2_Punc</ability>
      <abilityName>标点符号检查</abilityName>
      <candidateList/>
      <explain>同一形式括号套用。</explain>
      <paraID>40C309C8</paraID>
      <start>126</start>
      <end>127</end>
      <status>unmodified</status>
      <modifiedWord/>
      <trackRevisions>false</trackRevisions>
    </reviewItem>
    <reviewItem>
      <errorID>992855cb-35db-49fb-b473-127a362bebbf</errorID>
      <errorWord>)</errorWord>
      <group>L1_Punc</group>
      <groupName>标点问题</groupName>
      <ability>L2_Punc</ability>
      <abilityName>标点符号检查</abilityName>
      <candidateList/>
      <explain>同一形式括号套用。</explain>
      <paraID>40C309C8</paraID>
      <start>142</start>
      <end>143</end>
      <status>unmodified</status>
      <modifiedWord/>
      <trackRevisions>false</trackRevisions>
    </reviewItem>
    <reviewItem>
      <errorID>9ecf8533-20ec-42ea-8bc5-2dfa70c981be</errorID>
      <errorWord>(</errorWord>
      <group>L1_Punc</group>
      <groupName>标点问题</groupName>
      <ability>L2_Punc</ability>
      <abilityName>标点符号检查</abilityName>
      <candidateList/>
      <explain>同一形式括号套用。</explain>
      <paraID>40C309C8</paraID>
      <start>143</start>
      <end>144</end>
      <status>unmodified</status>
      <modifiedWord/>
      <trackRevisions>false</trackRevisions>
    </reviewItem>
    <reviewItem>
      <errorID>95db7baa-09ee-4744-94f0-cd44da5bfbde</errorID>
      <errorWord>)</errorWord>
      <group>L1_Punc</group>
      <groupName>标点问题</groupName>
      <ability>L2_Punc</ability>
      <abilityName>标点符号检查</abilityName>
      <candidateList/>
      <explain>同一形式括号套用。</explain>
      <paraID>40C309C8</paraID>
      <start>149</start>
      <end>150</end>
      <status>unmodified</status>
      <modifiedWord/>
      <trackRevisions>false</trackRevisions>
    </reviewItem>
    <reviewItem>
      <errorID>11d4aa91-b85b-4c5e-ab11-72677e330edc</errorID>
      <errorWord>(</errorWord>
      <group>L1_Punc</group>
      <groupName>标点问题</groupName>
      <ability>L2_Punc</ability>
      <abilityName>标点符号检查</abilityName>
      <candidateList/>
      <explain>同一形式括号套用。</explain>
      <paraID>40C309C8</paraID>
      <start>154</start>
      <end>155</end>
      <status>unmodified</status>
      <modifiedWord/>
      <trackRevisions>false</trackRevisions>
    </reviewItem>
    <reviewItem>
      <errorID>26c16906-b332-4b4d-89ac-16c3b9907d37</errorID>
      <errorWord>)</errorWord>
      <group>L1_Punc</group>
      <groupName>标点问题</groupName>
      <ability>L2_Punc</ability>
      <abilityName>标点符号检查</abilityName>
      <candidateList/>
      <explain>同一形式括号套用。</explain>
      <paraID>40C309C8</paraID>
      <start>159</start>
      <end>160</end>
      <status>unmodified</status>
      <modifiedWord/>
      <trackRevisions>false</trackRevisions>
    </reviewItem>
    <reviewItem>
      <errorID>8d7c4c27-03df-4d68-8030-6393d8749b81</errorID>
      <errorWord>(</errorWord>
      <group>L1_Punc</group>
      <groupName>标点问题</groupName>
      <ability>L2_Punc</ability>
      <abilityName>标点符号检查</abilityName>
      <candidateList/>
      <explain>同一形式括号套用。</explain>
      <paraID>40C309C8</paraID>
      <start>160</start>
      <end>161</end>
      <status>unmodified</status>
      <modifiedWord/>
      <trackRevisions>false</trackRevisions>
    </reviewItem>
    <reviewItem>
      <errorID>7fae3765-d3e7-4dc6-b5a9-1bc7e662aa5c</errorID>
      <errorWord>)</errorWord>
      <group>L1_Punc</group>
      <groupName>标点问题</groupName>
      <ability>L2_Punc</ability>
      <abilityName>标点符号检查</abilityName>
      <candidateList/>
      <explain>同一形式括号套用。</explain>
      <paraID>40C309C8</paraID>
      <start>176</start>
      <end>177</end>
      <status>unmodified</status>
      <modifiedWord/>
      <trackRevisions>false</trackRevisions>
    </reviewItem>
    <reviewItem>
      <errorID>f37f2814-0a2b-4fa2-99c3-e49ccb5d83ea</errorID>
      <errorWord>(</errorWord>
      <group>L1_Punc</group>
      <groupName>标点问题</groupName>
      <ability>L2_Punc</ability>
      <abilityName>标点符号检查</abilityName>
      <candidateList/>
      <explain>同一形式括号套用。</explain>
      <paraID>40C309C8</paraID>
      <start>177</start>
      <end>178</end>
      <status>unmodified</status>
      <modifiedWord/>
      <trackRevisions>false</trackRevisions>
    </reviewItem>
    <reviewItem>
      <errorID>91e132da-5dca-47ab-806c-30a456b381a8</errorID>
      <errorWord>)</errorWord>
      <group>L1_Punc</group>
      <groupName>标点问题</groupName>
      <ability>L2_Punc</ability>
      <abilityName>标点符号检查</abilityName>
      <candidateList/>
      <explain>同一形式括号套用。</explain>
      <paraID>40C309C8</paraID>
      <start>183</start>
      <end>184</end>
      <status>unmodified</status>
      <modifiedWord/>
      <trackRevisions>false</trackRevisions>
    </reviewItem>
    <reviewItem>
      <errorID>fdf05243-22b3-41ad-b2ed-7c0daec465f7</errorID>
      <errorWord>(</errorWord>
      <group>L1_Punc</group>
      <groupName>标点问题</groupName>
      <ability>L2_Punc</ability>
      <abilityName>标点符号检查</abilityName>
      <candidateList/>
      <explain>同一形式括号套用。</explain>
      <paraID>40C309C8</paraID>
      <start>190</start>
      <end>191</end>
      <status>unmodified</status>
      <modifiedWord/>
      <trackRevisions>false</trackRevisions>
    </reviewItem>
    <reviewItem>
      <errorID>32ffd07f-3e9e-4a99-b9ed-f0d4c2cdf1b6</errorID>
      <errorWord>)</errorWord>
      <group>L1_Punc</group>
      <groupName>标点问题</groupName>
      <ability>L2_Punc</ability>
      <abilityName>标点符号检查</abilityName>
      <candidateList/>
      <explain>同一形式括号套用。</explain>
      <paraID>40C309C8</paraID>
      <start>207</start>
      <end>208</end>
      <status>unmodified</status>
      <modifiedWord/>
      <trackRevisions>false</trackRevisions>
    </reviewItem>
    <reviewItem>
      <errorID>e1630f02-8388-426a-a5ec-d86b7a197f8d</errorID>
      <errorWord>(</errorWord>
      <group>L1_Punc</group>
      <groupName>标点问题</groupName>
      <ability>L2_Punc</ability>
      <abilityName>标点符号检查</abilityName>
      <candidateList/>
      <explain>同一形式括号套用。</explain>
      <paraID>40C309C8</paraID>
      <start>208</start>
      <end>209</end>
      <status>unmodified</status>
      <modifiedWord/>
      <trackRevisions>false</trackRevisions>
    </reviewItem>
    <reviewItem>
      <errorID>a336c4a3-ed1c-4e81-b480-24af73400805</errorID>
      <errorWord>)</errorWord>
      <group>L1_Punc</group>
      <groupName>标点问题</groupName>
      <ability>L2_Punc</ability>
      <abilityName>标点符号检查</abilityName>
      <candidateList/>
      <explain>同一形式括号套用。</explain>
      <paraID>40C309C8</paraID>
      <start>214</start>
      <end>215</end>
      <status>unmodified</status>
      <modifiedWord/>
      <trackRevisions>false</trackRevisions>
    </reviewItem>
    <reviewItem>
      <errorID>eeaaa7db-d847-4cb6-980a-61d8d89534df</errorID>
      <errorWord>(</errorWord>
      <group>L1_Punc</group>
      <groupName>标点问题</groupName>
      <ability>L2_Punc</ability>
      <abilityName>标点符号检查</abilityName>
      <candidateList/>
      <explain>同一形式括号套用。</explain>
      <paraID>40C309C8</paraID>
      <start>247</start>
      <end>248</end>
      <status>unmodified</status>
      <modifiedWord/>
      <trackRevisions>false</trackRevisions>
    </reviewItem>
    <reviewItem>
      <errorID>b6ca1314-39ab-4da3-8cc3-ded863f0d5ad</errorID>
      <errorWord>)</errorWord>
      <group>L1_Punc</group>
      <groupName>标点问题</groupName>
      <ability>L2_Punc</ability>
      <abilityName>标点符号检查</abilityName>
      <candidateList/>
      <explain>同一形式括号套用。</explain>
      <paraID>40C309C8</paraID>
      <start>262</start>
      <end>263</end>
      <status>unmodified</status>
      <modifiedWord/>
      <trackRevisions>false</trackRevisions>
    </reviewItem>
    <reviewItem>
      <errorID>400c2ac7-430f-4f8e-aa86-716c8bb622d0</errorID>
      <errorWord>)</errorWord>
      <group>L1_Format</group>
      <groupName>格式问题</groupName>
      <ability>L2_HalfPunc</ability>
      <abilityName>全半角检查</abilityName>
      <candidateList>
        <item>）</item>
      </candidateList>
      <explain>文本全半角错误。</explain>
      <paraID>40C309C8</paraID>
      <start>266</start>
      <end>267</end>
      <status>unmodified</status>
      <modifiedWord/>
      <trackRevisions>false</trackRevisions>
    </reviewItem>
    <reviewItem>
      <errorID>676a69b0-693e-4e99-8fcf-05d19e379bd4</errorID>
      <errorWord>“U”型</errorWord>
      <group>L1_Word</group>
      <groupName>字词问题</groupName>
      <ability>L2_Typo</ability>
      <abilityName>字词错误</abilityName>
      <candidateList>
        <item>“U”形</item>
      </candidateList>
      <explain/>
      <paraID>2EE21A05</paraID>
      <start>70</start>
      <end>74</end>
      <status>unmodified</status>
      <modifiedWord/>
      <trackRevisions>false</trackRevisions>
    </reviewItem>
    <reviewItem>
      <errorID>e421f4a0-f4c7-43b9-aef7-184d9e430708</errorID>
      <errorWord>封</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15D88577</paraID>
      <start>16</start>
      <end>17</end>
      <status>unmodified</status>
      <modifiedWord/>
      <trackRevisions>false</trackRevisions>
    </reviewItem>
    <reviewItem>
      <errorID>ad4d66cc-62db-410d-a15d-bcc2241dcfd1</errorID>
      <errorWord>，。</errorWord>
      <group>L1_Punc</group>
      <groupName>标点问题</groupName>
      <ability>L2_Punc</ability>
      <abilityName>标点符号检查</abilityName>
      <candidateList>
        <item>，</item>
      </candidateList>
      <explain/>
      <paraID> 8F8F0B8</paraID>
      <start>32</start>
      <end>34</end>
      <status>unmodified</status>
      <modifiedWord/>
      <trackRevisions>false</trackRevisions>
    </reviewItem>
    <reviewItem>
      <errorID>bfe51d0a-d37e-4908-9460-2e433ad038f9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3AB6FD36</paraID>
      <start>0</start>
      <end>3</end>
      <status>unmodified</status>
      <modifiedWord/>
      <trackRevisions>false</trackRevisions>
    </reviewItem>
    <reviewItem>
      <errorID>1069b0b1-1007-4b17-8951-c241106f0ec9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191CD92F</paraID>
      <start>0</start>
      <end>3</end>
      <status>unmodified</status>
      <modifiedWord/>
      <trackRevisions>false</trackRevisions>
    </reviewItem>
    <reviewItem>
      <errorID>20fc941f-51b4-4d60-8cf1-3af6697f4ddf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2C4AE61</paraID>
      <start>0</start>
      <end>3</end>
      <status>unmodified</status>
      <modifiedWord/>
      <trackRevisions>false</trackRevisions>
    </reviewItem>
    <reviewItem>
      <errorID>1a87cfcd-d232-4cf7-8992-5d9c3df9dc7e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4E626B98</paraID>
      <start>0</start>
      <end>3</end>
      <status>unmodified</status>
      <modifiedWord/>
      <trackRevisions>false</trackRevisions>
    </reviewItem>
    <reviewItem>
      <errorID>649aad19-932a-4c8c-bf6e-fa047f32fd53</errorID>
      <errorWord>(</errorWord>
      <group>L1_Format</group>
      <groupName>格式问题</groupName>
      <ability>L2_HalfPunc</ability>
      <abilityName>全半角检查</abilityName>
      <candidateList>
        <item>（</item>
      </candidateList>
      <explain>文本全半角错误。</explain>
      <paraID>30C69471</paraID>
      <start>11</start>
      <end>12</end>
      <status>unmodified</status>
      <modifiedWord/>
      <trackRevisions>false</trackRevisions>
    </reviewItem>
    <reviewItem>
      <errorID>6f5af677-3b69-488f-bff9-2bda2ce4234c</errorID>
      <errorWord>)</errorWord>
      <group>L1_Format</group>
      <groupName>格式问题</groupName>
      <ability>L2_HalfPunc</ability>
      <abilityName>全半角检查</abilityName>
      <candidateList>
        <item>）</item>
      </candidateList>
      <explain>文本全半角错误。</explain>
      <paraID>30C69471</paraID>
      <start>13</start>
      <end>14</end>
      <status>unmodified</status>
      <modifiedWord/>
      <trackRevisions>false</trackRevisions>
    </reviewItem>
    <reviewItem>
      <errorID>225e41db-ae34-4af4-97e8-8c2b07d108c8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4D3984F2</paraID>
      <start>0</start>
      <end>3</end>
      <status>unmodified</status>
      <modifiedWord/>
      <trackRevisions>false</trackRevisions>
    </reviewItem>
    <reviewItem>
      <errorID>fe4e71ca-5136-44b2-a27c-6ec2d4602469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32AE2636</paraID>
      <start>0</start>
      <end>3</end>
      <status>unmodified</status>
      <modifiedWord/>
      <trackRevisions>false</trackRevisions>
    </reviewItem>
    <reviewItem>
      <errorID>9edce4d0-914f-4f2d-98d0-e936ba19435a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5DFCA77A</paraID>
      <start>0</start>
      <end>3</end>
      <status>unmodified</status>
      <modifiedWord/>
      <trackRevisions>false</trackRevisions>
    </reviewItem>
    <reviewItem>
      <errorID>42e3c41f-fa61-4b18-a945-69a07012ed60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40B1E68F</paraID>
      <start>0</start>
      <end>3</end>
      <status>unmodified</status>
      <modifiedWord/>
      <trackRevisions>false</trackRevisions>
    </reviewItem>
    <reviewItem>
      <errorID>1ab48498-4db7-432b-91ab-e71e8e6aff8b</errorID>
      <errorWord>-</errorWord>
      <group>L1_Format</group>
      <groupName>格式问题</groupName>
      <ability>L2_HalfPunc</ability>
      <abilityName>全半角检查</abilityName>
      <candidateList>
        <item>－</item>
      </candidateList>
      <explain>文本全半角错误。</explain>
      <paraID>10A0AC4D</paraID>
      <start>6</start>
      <end>7</end>
      <status>unmodified</status>
      <modifiedWord/>
      <trackRevisions>false</trackRevisions>
    </reviewItem>
    <reviewItem>
      <errorID>1a7a5b47-d9b3-4d6e-940b-968dd7bb9a51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7EFEB566</paraID>
      <start>72</start>
      <end>73</end>
      <status>unmodified</status>
      <modifiedWord/>
      <trackRevisions>false</trackRevisions>
    </reviewItem>
    <reviewItem>
      <errorID>8dec8312-059b-4f55-8186-394203737eda</errorID>
      <errorWord>)</errorWord>
      <group>L1_Format</group>
      <groupName>格式问题</groupName>
      <ability>L2_HalfPunc</ability>
      <abilityName>全半角检查</abilityName>
      <candidateList>
        <item>）</item>
      </candidateList>
      <explain>文本全半角错误。</explain>
      <paraID> C820970</paraID>
      <start>3</start>
      <end>4</end>
      <status>unmodified</status>
      <modifiedWord/>
      <trackRevisions>false</trackRevisions>
    </reviewItem>
    <reviewItem>
      <errorID>84ac72ed-b370-42c3-880e-7164071adeff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73B0B911</paraID>
      <start>0</start>
      <end>3</end>
      <status>unmodified</status>
      <modifiedWord/>
      <trackRevisions>false</trackRevisions>
    </reviewItem>
    <reviewItem>
      <errorID>39b6f06a-f73c-41a1-9030-270611e8e3ac</errorID>
      <errorWord>Kg</errorWord>
      <group>L1_Word</group>
      <groupName>字词问题</groupName>
      <ability>L2_Typo</ability>
      <abilityName>字词错误</abilityName>
      <candidateList>
        <item>kg</item>
      </candidateList>
      <explain/>
      <paraID>73B0B911</paraID>
      <start>15</start>
      <end>17</end>
      <status>unmodified</status>
      <modifiedWord/>
      <trackRevisions>false</trackRevisions>
    </reviewItem>
    <reviewItem>
      <errorID>c6c31b0d-2325-4233-84c3-1c7e0c444f9a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5DB8C7E5</paraID>
      <start>0</start>
      <end>3</end>
      <status>unmodified</status>
      <modifiedWord/>
      <trackRevisions>false</trackRevisions>
    </reviewItem>
    <reviewItem>
      <errorID>33d1f16e-0baf-48e8-af0d-f9a07c90d8df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14D98CD0</paraID>
      <start>0</start>
      <end>3</end>
      <status>unmodified</status>
      <modifiedWord/>
      <trackRevisions>false</trackRevisions>
    </reviewItem>
    <reviewItem>
      <errorID>e73177f3-4985-4be1-a95e-efaccdf92a3c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85D835A</paraID>
      <start>0</start>
      <end>3</end>
      <status>unmodified</status>
      <modifiedWord/>
      <trackRevisions>false</trackRevisions>
    </reviewItem>
    <reviewItem>
      <errorID>094b016a-84b5-41c3-b33b-c7e87a5cca70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684D7BC</paraID>
      <start>0</start>
      <end>3</end>
      <status>unmodified</status>
      <modifiedWord/>
      <trackRevisions>false</trackRevisions>
    </reviewItem>
    <reviewItem>
      <errorID>0e76fb97-2cbb-4f9b-b02b-5cc3e4257340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3154F814</paraID>
      <start>0</start>
      <end>3</end>
      <status>unmodified</status>
      <modifiedWord/>
      <trackRevisions>false</trackRevisions>
    </reviewItem>
    <reviewItem>
      <errorID>78d352bc-a89c-4959-b420-5ffefc6b94df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23BDD442</paraID>
      <start>0</start>
      <end>3</end>
      <status>unmodified</status>
      <modifiedWord/>
      <trackRevisions>false</trackRevisions>
    </reviewItem>
    <reviewItem>
      <errorID>45dbbcb2-7650-43ae-8665-0a0b38316587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4484BC45</paraID>
      <start>0</start>
      <end>3</end>
      <status>unmodified</status>
      <modifiedWord/>
      <trackRevisions>false</trackRevisions>
    </reviewItem>
    <reviewItem>
      <errorID>f99a1b8a-e7b1-4f42-81ec-c3be3d917849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7B641DAD</paraID>
      <start>102</start>
      <end>103</end>
      <status>unmodified</status>
      <modifiedWord/>
      <trackRevisions>false</trackRevisions>
    </reviewItem>
    <reviewItem>
      <errorID>67428761-2291-4da3-9ce3-9906c5dbe925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7B641DAD</paraID>
      <start>117</start>
      <end>118</end>
      <status>unmodified</status>
      <modifiedWord/>
      <trackRevisions>false</trackRevisions>
    </reviewItem>
    <reviewItem>
      <errorID>394a8aa6-a991-4034-85f5-816456339e5f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7B641DAD</paraID>
      <start>132</start>
      <end>133</end>
      <status>unmodified</status>
      <modifiedWord/>
      <trackRevisions>false</trackRevisions>
    </reviewItem>
    <reviewItem>
      <errorID>1579c111-0ebc-46eb-afc3-26d87b61b263</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❺〈书〉〈介〉用法跟“连”相同（常跟“而”、“亦”呼应）：～此而不知｜～此浅近原理亦不能明。</explain>
      <paraID>7B641DAD</paraID>
      <start>201</start>
      <end>203</end>
      <status>unmodified</status>
      <modifiedWord/>
      <trackRevisions>false</trackRevisions>
    </reviewItem>
    <reviewItem>
      <errorID>e7632cb8-f99b-48b9-ab57-62bea63f07e2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147AA08A</paraID>
      <start>0</start>
      <end>3</end>
      <status>unmodified</status>
      <modifiedWord/>
      <trackRevisions>false</trackRevisions>
    </reviewItem>
    <reviewItem>
      <errorID>f8d9a553-1093-47dd-b83c-32cf90ebe3d1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3F6D92C4</paraID>
      <start>0</start>
      <end>3</end>
      <status>unmodified</status>
      <modifiedWord/>
      <trackRevisions>false</trackRevisions>
    </reviewItem>
    <reviewItem>
      <errorID>c1bb662f-c1ad-475f-8820-0466634a9297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69A451BA</paraID>
      <start>0</start>
      <end>3</end>
      <status>unmodified</status>
      <modifiedWord/>
      <trackRevisions>false</trackRevisions>
    </reviewItem>
    <reviewItem>
      <errorID>35760c9c-8f16-4df7-a2a0-1a83dd78f826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5FE03552</paraID>
      <start>0</start>
      <end>3</end>
      <status>unmodified</status>
      <modifiedWord/>
      <trackRevisions>false</trackRevisions>
    </reviewItem>
    <reviewItem>
      <errorID>c36a02f9-395e-46c1-8f2d-133d64c8059b</errorID>
      <errorWord>配苗系统</errorWord>
      <group>L1_Knowledge</group>
      <groupName>知识性问题</groupName>
      <ability>L2_Term</ability>
      <abilityName>专业术语</abilityName>
      <candidateList>
        <item>配电系统</item>
      </candidateList>
      <explain/>
      <paraID>5FE03552</paraID>
      <start>21</start>
      <end>25</end>
      <status>unmodified</status>
      <modifiedWord/>
      <trackRevisions>false</trackRevisions>
    </reviewItem>
    <reviewItem>
      <errorID>077c348e-7922-437e-a368-b8a1fa9257c6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376A6215</paraID>
      <start>0</start>
      <end>3</end>
      <status>unmodified</status>
      <modifiedWord/>
      <trackRevisions>false</trackRevisions>
    </reviewItem>
    <reviewItem>
      <errorID>8c6fe999-8060-4770-bf57-06adafd75ad1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7418A90</paraID>
      <start>0</start>
      <end>3</end>
      <status>unmodified</status>
      <modifiedWord/>
      <trackRevisions>false</trackRevisions>
    </reviewItem>
    <reviewItem>
      <errorID>4308aaf2-0e62-432e-88f8-7685fb6862e3</errorID>
      <errorWord>~</errorWord>
      <group>L1_Format</group>
      <groupName>格式问题</groupName>
      <ability>L2_HalfPunc</ability>
      <abilityName>全半角检查</abilityName>
      <candidateList>
        <item>～</item>
      </candidateList>
      <explain>文本全半角错误。</explain>
      <paraID> 7418A90</paraID>
      <start>18</start>
      <end>19</end>
      <status>unmodified</status>
      <modifiedWord/>
      <trackRevisions>false</trackRevisions>
    </reviewItem>
    <reviewItem>
      <errorID>6d35c97d-8006-4ace-a1e6-8870f40c2527</errorID>
      <errorWord>~</errorWord>
      <group>L1_Format</group>
      <groupName>格式问题</groupName>
      <ability>L2_HalfPunc</ability>
      <abilityName>全半角检查</abilityName>
      <candidateList>
        <item>～</item>
      </candidateList>
      <explain>文本全半角错误。</explain>
      <paraID> 7418A90</paraID>
      <start>31</start>
      <end>32</end>
      <status>unmodified</status>
      <modifiedWord/>
      <trackRevisions>false</trackRevisions>
    </reviewItem>
    <reviewItem>
      <errorID>f183d182-5957-4f7e-99eb-2a71e5a02aea</errorID>
      <errorWord>~</errorWord>
      <group>L1_Format</group>
      <groupName>格式问题</groupName>
      <ability>L2_HalfPunc</ability>
      <abilityName>全半角检查</abilityName>
      <candidateList>
        <item>～</item>
      </candidateList>
      <explain>文本全半角错误。</explain>
      <paraID> 7418A90</paraID>
      <start>44</start>
      <end>45</end>
      <status>unmodified</status>
      <modifiedWord/>
      <trackRevisions>false</trackRevisions>
    </reviewItem>
    <reviewItem>
      <errorID>bc3a51f4-d82d-4019-948e-9fc62cd1fd18</errorID>
      <errorWord>;</errorWord>
      <group>L1_Format</group>
      <groupName>格式问题</groupName>
      <ability>L2_HalfPunc</ability>
      <abilityName>全半角检查</abilityName>
      <candidateList>
        <item>；</item>
      </candidateList>
      <explain>文本全半角错误。</explain>
      <paraID>75A036FA</paraID>
      <start>110</start>
      <end>111</end>
      <status>unmodified</status>
      <modifiedWord/>
      <trackRevisions>false</trackRevisions>
    </reviewItem>
    <reviewItem>
      <errorID>4bae7506-3bd9-45c4-ad63-d3458043f41b</errorID>
      <errorWord>;</errorWord>
      <group>L1_Format</group>
      <groupName>格式问题</groupName>
      <ability>L2_HalfPunc</ability>
      <abilityName>全半角检查</abilityName>
      <candidateList>
        <item>；</item>
      </candidateList>
      <explain>文本全半角错误。</explain>
      <paraID>75A036FA</paraID>
      <start>122</start>
      <end>123</end>
      <status>unmodified</status>
      <modifiedWord/>
      <trackRevisions>false</trackRevisions>
    </reviewItem>
    <reviewItem>
      <errorID>e8ad3e99-3f94-491c-9a66-e07a45445b8f</errorID>
      <errorWord>:</errorWord>
      <group>L1_Format</group>
      <groupName>格式问题</groupName>
      <ability>L2_HalfPunc</ability>
      <abilityName>全半角检查</abilityName>
      <candidateList>
        <item>：</item>
      </candidateList>
      <explain>文本全半角错误。</explain>
      <paraID>1E69FA80</paraID>
      <start>6</start>
      <end>7</end>
      <status>unmodified</status>
      <modifiedWord/>
      <trackRevisions>false</trackRevisions>
    </reviewItem>
    <reviewItem>
      <errorID>2e2310b2-357a-4bae-a86a-a69eaae92f2f</errorID>
      <errorWord>:</errorWord>
      <group>L1_Format</group>
      <groupName>格式问题</groupName>
      <ability>L2_HalfPunc</ability>
      <abilityName>全半角检查</abilityName>
      <candidateList>
        <item>：</item>
      </candidateList>
      <explain>文本全半角错误。</explain>
      <paraID>62BBC6B5</paraID>
      <start>6</start>
      <end>7</end>
      <status>unmodified</status>
      <modifiedWord/>
      <trackRevisions>false</trackRevisions>
    </reviewItem>
    <reviewItem>
      <errorID>c7e3e840-fc38-4136-a40a-cd72d9ff961c</errorID>
      <errorWord>:</errorWord>
      <group>L1_Format</group>
      <groupName>格式问题</groupName>
      <ability>L2_HalfPunc</ability>
      <abilityName>全半角检查</abilityName>
      <candidateList>
        <item>：</item>
      </candidateList>
      <explain>文本全半角错误。</explain>
      <paraID>58C2EF29</paraID>
      <start>6</start>
      <end>7</end>
      <status>unmodified</status>
      <modifiedWord/>
      <trackRevisions>false</trackRevisions>
    </reviewItem>
    <reviewItem>
      <errorID>ab8cf557-77b8-450a-a5bd-e5044d3026d2</errorID>
      <errorWord>Kg</errorWord>
      <group>L1_Word</group>
      <groupName>字词问题</groupName>
      <ability>L2_Typo</ability>
      <abilityName>字词错误</abilityName>
      <candidateList>
        <item>kg</item>
      </candidateList>
      <explain/>
      <paraID>264E260D</paraID>
      <start>85</start>
      <end>87</end>
      <status>unmodified</status>
      <modifiedWord/>
      <trackRevisions>false</trackRevisions>
    </reviewItem>
    <reviewItem>
      <errorID>adf413e4-9ffe-40b8-812e-f2e63a2f53e9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8944E1D</paraID>
      <start>53</start>
      <end>54</end>
      <status>unmodified</status>
      <modifiedWord/>
      <trackRevisions>false</trackRevisions>
    </reviewItem>
    <reviewItem>
      <errorID>bdc12368-16e9-402d-b4c4-57834543fed9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3C855499</paraID>
      <start>0</start>
      <end>3</end>
      <status>unmodified</status>
      <modifiedWord/>
      <trackRevisions>false</trackRevisions>
    </reviewItem>
    <reviewItem>
      <errorID>5cfa664c-7541-4b4b-a818-90038eb1b5a7</errorID>
      <errorWord>.</errorWord>
      <group>L1_Format</group>
      <groupName>格式问题</groupName>
      <ability>L2_HalfPunc</ability>
      <abilityName>全半角检查</abilityName>
      <candidateList>
        <item>。</item>
      </candidateList>
      <explain>文本全半角错误。</explain>
      <paraID>3C855499</paraID>
      <start>28</start>
      <end>29</end>
      <status>unmodified</status>
      <modifiedWord/>
      <trackRevisions>false</trackRevisions>
    </reviewItem>
    <reviewItem>
      <errorID>09dbe5d4-6371-489a-b3e8-faf6647c92ce</errorID>
      <errorWord>)</errorWord>
      <group>L1_Format</group>
      <groupName>格式问题</groupName>
      <ability>L2_HalfPunc</ability>
      <abilityName>全半角检查</abilityName>
      <candidateList>
        <item>）</item>
      </candidateList>
      <explain>文本全半角错误。</explain>
      <paraID>620B55E9</paraID>
      <start>3</start>
      <end>4</end>
      <status>unmodified</status>
      <modifiedWord/>
      <trackRevisions>false</trackRevisions>
    </reviewItem>
    <reviewItem>
      <errorID>67964501-52f2-416c-bb80-ec596d38dcda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67EBADCC</paraID>
      <start>0</start>
      <end>3</end>
      <status>unmodified</status>
      <modifiedWord/>
      <trackRevisions>false</trackRevisions>
    </reviewItem>
    <reviewItem>
      <errorID>223cad59-b3f8-42a9-9981-c558ccd9455b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5777695D</paraID>
      <start>0</start>
      <end>3</end>
      <status>unmodified</status>
      <modifiedWord/>
      <trackRevisions>false</trackRevisions>
    </reviewItem>
    <reviewItem>
      <errorID>57393317-c3f2-47ad-9b0a-19a39a16dcc0</errorID>
      <errorWord>~</errorWord>
      <group>L1_Format</group>
      <groupName>格式问题</groupName>
      <ability>L2_HalfPunc</ability>
      <abilityName>全半角检查</abilityName>
      <candidateList>
        <item>～</item>
      </candidateList>
      <explain>文本全半角错误。</explain>
      <paraID>5777695D</paraID>
      <start>57</start>
      <end>58</end>
      <status>unmodified</status>
      <modifiedWord/>
      <trackRevisions>false</trackRevisions>
    </reviewItem>
    <reviewItem>
      <errorID>c08b71b0-88a8-4dea-b3db-06cb464c3589</errorID>
      <errorWord>~</errorWord>
      <group>L1_Format</group>
      <groupName>格式问题</groupName>
      <ability>L2_HalfPunc</ability>
      <abilityName>全半角检查</abilityName>
      <candidateList>
        <item>～</item>
      </candidateList>
      <explain>文本全半角错误。</explain>
      <paraID>5777695D</paraID>
      <start>71</start>
      <end>72</end>
      <status>unmodified</status>
      <modifiedWord/>
      <trackRevisions>false</trackRevisions>
    </reviewItem>
    <reviewItem>
      <errorID>5d6f0db7-e6de-4ff8-a03f-632d23b51192</errorID>
      <errorWord>~</errorWord>
      <group>L1_Format</group>
      <groupName>格式问题</groupName>
      <ability>L2_HalfPunc</ability>
      <abilityName>全半角检查</abilityName>
      <candidateList>
        <item>～</item>
      </candidateList>
      <explain>文本全半角错误。</explain>
      <paraID>5777695D</paraID>
      <start>85</start>
      <end>86</end>
      <status>unmodified</status>
      <modifiedWord/>
      <trackRevisions>false</trackRevisions>
    </reviewItem>
    <reviewItem>
      <errorID>3123dd27-4734-4b14-b11a-ab27fb5b7425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1B11F119</paraID>
      <start>0</start>
      <end>3</end>
      <status>unmodified</status>
      <modifiedWord/>
      <trackRevisions>false</trackRevisions>
    </reviewItem>
    <reviewItem>
      <errorID>a1e59890-c116-4897-b69a-c7f95ab44482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1A5B1D88</paraID>
      <start>0</start>
      <end>3</end>
      <status>unmodified</status>
      <modifiedWord/>
      <trackRevisions>false</trackRevisions>
    </reviewItem>
    <reviewItem>
      <errorID>8da4f77d-8c68-4a0e-925a-3023e7bb31f5</errorID>
      <errorWord>)</errorWord>
      <group>L1_Format</group>
      <groupName>格式问题</groupName>
      <ability>L2_HalfPunc</ability>
      <abilityName>全半角检查</abilityName>
      <candidateList>
        <item>）</item>
      </candidateList>
      <explain>文本全半角错误。</explain>
      <paraID>3E21FF0B</paraID>
      <start>3</start>
      <end>4</end>
      <status>unmodified</status>
      <modifiedWord/>
      <trackRevisions>false</trackRevisions>
    </reviewItem>
    <reviewItem>
      <errorID>fd9ee172-8e5f-4668-b145-583d69fa0fe7</errorID>
      <errorWord>架构设计</errorWord>
      <group>L1_Word</group>
      <groupName>字词问题</groupName>
      <ability>L2_Typo</ability>
      <abilityName>字词错误</abilityName>
      <candidateList>
        <item>架设计</item>
      </candidateList>
      <explain/>
      <paraID>3E21FF0B</paraID>
      <start>14</start>
      <end>18</end>
      <status>unmodified</status>
      <modifiedWord/>
      <trackRevisions>false</trackRevisions>
    </reviewItem>
    <reviewItem>
      <errorID>0ee7b906-93fe-49f5-89dd-f238f5b293e1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39421B0B</paraID>
      <start>0</start>
      <end>3</end>
      <status>unmodified</status>
      <modifiedWord/>
      <trackRevisions>false</trackRevisions>
    </reviewItem>
    <reviewItem>
      <errorID>989fcb2e-d65a-4864-9b2f-1dfa3ff79c14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38144ADD</paraID>
      <start>0</start>
      <end>3</end>
      <status>unmodified</status>
      <modifiedWord/>
      <trackRevisions>false</trackRevisions>
    </reviewItem>
    <reviewItem>
      <errorID>7575c905-d0ed-4eef-9838-6169ea3114c0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7D88E044</paraID>
      <start>0</start>
      <end>3</end>
      <status>unmodified</status>
      <modifiedWord/>
      <trackRevisions>false</trackRevisions>
    </reviewItem>
    <reviewItem>
      <errorID>9888dd72-28b8-43ef-8e0c-e18ca4cc95d7</errorID>
      <errorWord>~</errorWord>
      <group>L1_Format</group>
      <groupName>格式问题</groupName>
      <ability>L2_HalfPunc</ability>
      <abilityName>全半角检查</abilityName>
      <candidateList>
        <item>～</item>
      </candidateList>
      <explain>文本全半角错误。</explain>
      <paraID>7D88E044</paraID>
      <start>29</start>
      <end>30</end>
      <status>unmodified</status>
      <modifiedWord/>
      <trackRevisions>false</trackRevisions>
    </reviewItem>
    <reviewItem>
      <errorID>4cdfa374-06cf-478d-83f5-2e3fb4cc438b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71084B2</paraID>
      <start>0</start>
      <end>3</end>
      <status>unmodified</status>
      <modifiedWord/>
      <trackRevisions>false</trackRevisions>
    </reviewItem>
    <reviewItem>
      <errorID>d503a9b7-dc47-4ba5-8f62-2995d70dbbac</errorID>
      <errorWord>需具备</errorWord>
      <group>L1_Word</group>
      <groupName>字词问题</groupName>
      <ability>L2_Typo</ability>
      <abilityName>字词错误</abilityName>
      <candidateList>
        <item>须具备</item>
      </candidateList>
      <explain/>
      <paraID> 71084B2</paraID>
      <start>8</start>
      <end>11</end>
      <status>unmodified</status>
      <modifiedWord/>
      <trackRevisions>false</trackRevisions>
    </reviewItem>
    <reviewItem>
      <errorID>5f9aa755-5252-490d-ba44-7de1e21913c3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1FBF5B09</paraID>
      <start>0</start>
      <end>3</end>
      <status>unmodified</status>
      <modifiedWord/>
      <trackRevisions>false</trackRevisions>
    </reviewItem>
    <reviewItem>
      <errorID>f872bffd-f8b5-4456-8997-78b6267b5042</errorID>
      <errorWord>)</errorWord>
      <group>L1_Format</group>
      <groupName>格式问题</groupName>
      <ability>L2_HalfPunc</ability>
      <abilityName>全半角检查</abilityName>
      <candidateList>
        <item>）</item>
      </candidateList>
      <explain>文本全半角错误。</explain>
      <paraID> B142EDB</paraID>
      <start>3</start>
      <end>4</end>
      <status>unmodified</status>
      <modifiedWord/>
      <trackRevisions>false</trackRevisions>
    </reviewItem>
    <reviewItem>
      <errorID>fef7ac58-189c-4993-846d-7fd576e0e5f5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27BED2F6</paraID>
      <start>0</start>
      <end>3</end>
      <status>unmodified</status>
      <modifiedWord/>
      <trackRevisions>false</trackRevisions>
    </reviewItem>
    <reviewItem>
      <errorID>8d38598e-94b3-4673-a2ae-fe9e197168ee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4F3B5549</paraID>
      <start>0</start>
      <end>3</end>
      <status>unmodified</status>
      <modifiedWord/>
      <trackRevisions>false</trackRevisions>
    </reviewItem>
    <reviewItem>
      <errorID>7bc17b91-1073-453f-a789-3c29ad8f92e9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3243A477</paraID>
      <start>0</start>
      <end>3</end>
      <status>unmodified</status>
      <modifiedWord/>
      <trackRevisions>false</trackRevisions>
    </reviewItem>
    <reviewItem>
      <errorID>24b7fc96-e688-4335-ba4e-b09470b18a37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680945FD</paraID>
      <start>0</start>
      <end>3</end>
      <status>unmodified</status>
      <modifiedWord/>
      <trackRevisions>false</trackRevisions>
    </reviewItem>
    <reviewItem>
      <errorID>82107366-d81a-4c2d-a6d8-5ba59ccdcf83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46CEF62B</paraID>
      <start>0</start>
      <end>3</end>
      <status>unmodified</status>
      <modifiedWord/>
      <trackRevisions>false</trackRevisions>
    </reviewItem>
    <reviewItem>
      <errorID>3e8d496e-ded6-4f7f-a8b2-c2f10ac838e7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CC6A1BF</paraID>
      <start>0</start>
      <end>3</end>
      <status>unmodified</status>
      <modifiedWord/>
      <trackRevisions>false</trackRevisions>
    </reviewItem>
    <reviewItem>
      <errorID>bd1f10b6-6ede-441b-9cc6-00b01fd4b83a</errorID>
      <errorWord>增加</errorWord>
      <group>L1_Word</group>
      <groupName>字词问题</groupName>
      <ability>L2_Typo</ability>
      <abilityName>字词错误</abilityName>
      <candidateList>
        <item>提高</item>
      </candidateList>
      <explain>“增加～效率”搭配不当，建议修改为“提高～效率”。</explain>
      <paraID>2B007606</paraID>
      <start>6</start>
      <end>8</end>
      <status>unmodified</status>
      <modifiedWord/>
      <trackRevisions>false</trackRevisions>
    </reviewItem>
    <reviewItem>
      <errorID>87637717-af91-4c11-9122-9c537faed0f0</errorID>
      <errorWord>，。</errorWord>
      <group>L1_Punc</group>
      <groupName>标点问题</groupName>
      <ability>L2_Punc</ability>
      <abilityName>标点符号检查</abilityName>
      <candidateList>
        <item>，</item>
      </candidateList>
      <explain/>
      <paraID>2B007606</paraID>
      <start>42</start>
      <end>44</end>
      <status>unmodified</status>
      <modifiedWord/>
      <trackRevisions>false</trackRevisions>
    </reviewItem>
    <reviewItem>
      <errorID>c431e09f-36ad-46ee-b0ad-af130a03e744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4BBC7B07</paraID>
      <start>0</start>
      <end>3</end>
      <status>unmodified</status>
      <modifiedWord/>
      <trackRevisions>false</trackRevisions>
    </reviewItem>
    <reviewItem>
      <errorID>d2223714-6c0a-4bc6-b36f-08f100494f24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18C893E3</paraID>
      <start>0</start>
      <end>3</end>
      <status>unmodified</status>
      <modifiedWord/>
      <trackRevisions>false</trackRevisions>
    </reviewItem>
    <reviewItem>
      <errorID>99c408b8-1ed0-4c8f-90ea-77369a71ecc0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61DE24DC</paraID>
      <start>0</start>
      <end>3</end>
      <status>unmodified</status>
      <modifiedWord/>
      <trackRevisions>false</trackRevisions>
    </reviewItem>
    <reviewItem>
      <errorID>043cd688-8356-4fec-9107-47660b03f4ee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2238EB02</paraID>
      <start>0</start>
      <end>3</end>
      <status>unmodified</status>
      <modifiedWord/>
      <trackRevisions>false</trackRevisions>
    </reviewItem>
    <reviewItem>
      <errorID>cfc25ec8-1934-4d6a-a5f7-92e40e611f88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7C9C7275</paraID>
      <start>0</start>
      <end>3</end>
      <status>unmodified</status>
      <modifiedWord/>
      <trackRevisions>false</trackRevisions>
    </reviewItem>
    <reviewItem>
      <errorID>ad867c1d-2a90-4b83-9fca-31fa74b3dc06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18DFDE54</paraID>
      <start>0</start>
      <end>3</end>
      <status>unmodified</status>
      <modifiedWord/>
      <trackRevisions>false</trackRevisions>
    </reviewItem>
    <reviewItem>
      <errorID>8ce765be-8519-4320-b1de-5944f7f97a10</errorID>
      <errorWord>)</errorWord>
      <group>L1_Format</group>
      <groupName>格式问题</groupName>
      <ability>L2_HalfPunc</ability>
      <abilityName>全半角检查</abilityName>
      <candidateList>
        <item>）</item>
      </candidateList>
      <explain>文本全半角错误。</explain>
      <paraID>5F60FEAD</paraID>
      <start>3</start>
      <end>4</end>
      <status>unmodified</status>
      <modifiedWord/>
      <trackRevisions>false</trackRevisions>
    </reviewItem>
    <reviewItem>
      <errorID>c9e7a092-591a-4c5d-b4e5-d96c52ee3936</errorID>
      <errorWord>、</errorWord>
      <group>L1_Word</group>
      <groupName>字词问题</groupName>
      <ability>L2_Typo</ability>
      <abilityName>字词错误</abilityName>
      <candidateList>
        <item>、有</item>
      </candidateList>
      <explain/>
      <paraID> CEDF38B</paraID>
      <start>33</start>
      <end>34</end>
      <status>unmodified</status>
      <modifiedWord/>
      <trackRevisions>false</trackRevisions>
    </reviewItem>
    <reviewItem>
      <errorID>8f02633f-2cbd-4e15-b454-1c1aea0e3b01</errorID>
      <errorWord>种类中</errorWord>
      <group>L1_Word</group>
      <groupName>字词问题</groupName>
      <ability>L2_Typo</ability>
      <abilityName>字词错误</abilityName>
      <candidateList>
        <item>种类</item>
      </candidateList>
      <explain/>
      <paraID>37A1601B</paraID>
      <start>20</start>
      <end>23</end>
      <status>unmodified</status>
      <modifiedWord/>
      <trackRevisions>false</trackRevisions>
    </reviewItem>
    <reviewItem>
      <errorID>40f3fe9e-23d4-45b3-8bc5-7c32e15a99c5</errorID>
      <errorWord>:</errorWord>
      <group>L1_Format</group>
      <groupName>格式问题</groupName>
      <ability>L2_HalfPunc</ability>
      <abilityName>全半角检查</abilityName>
      <candidateList>
        <item>：</item>
      </candidateList>
      <explain>文本全半角错误。</explain>
      <paraID>2EA6A0BF</paraID>
      <start>104</start>
      <end>105</end>
      <status>unmodified</status>
      <modifiedWord/>
      <trackRevisions>false</trackRevisions>
    </reviewItem>
    <reviewItem>
      <errorID>bac4a8ad-3118-4e12-acbd-019ca8f17e7d</errorID>
      <errorWord>:</errorWord>
      <group>L1_Format</group>
      <groupName>格式问题</groupName>
      <ability>L2_HalfPunc</ability>
      <abilityName>全半角检查</abilityName>
      <candidateList>
        <item>：</item>
      </candidateList>
      <explain>文本全半角错误。</explain>
      <paraID>2EA6A0BF</paraID>
      <start>114</start>
      <end>115</end>
      <status>unmodified</status>
      <modifiedWord/>
      <trackRevisions>false</trackRevisions>
    </reviewItem>
    <reviewItem>
      <errorID>61d1778c-bcbc-42cf-a953-49f28a84fb8a</errorID>
      <errorWord>:</errorWord>
      <group>L1_Format</group>
      <groupName>格式问题</groupName>
      <ability>L2_HalfPunc</ability>
      <abilityName>全半角检查</abilityName>
      <candidateList>
        <item>：</item>
      </candidateList>
      <explain>文本全半角错误。</explain>
      <paraID>2EA6A0BF</paraID>
      <start>148</start>
      <end>149</end>
      <status>unmodified</status>
      <modifiedWord/>
      <trackRevisions>false</trackRevisions>
    </reviewItem>
    <reviewItem>
      <errorID>9382b8d2-a5ca-4f7c-9eee-f5ce197a9d99</errorID>
      <errorWord>出发</errorWord>
      <group>L1_Word</group>
      <groupName>字词问题</groupName>
      <ability>L2_Typo</ability>
      <abilityName>字词错误</abilityName>
      <candidateList>
        <item>触发</item>
      </candidateList>
      <explain>〈动〉受到触动而引起某种反应：雷管爆炸，～了近旁的炸药｜电台播放的家乡民歌～了他心底的思乡之情。</explain>
      <paraID>189F6B88</paraID>
      <start>24</start>
      <end>26</end>
      <status>unmodified</status>
      <modifiedWord/>
      <trackRevisions>false</trackRevisions>
    </reviewItem>
    <reviewItem>
      <errorID>8f865ade-42a8-422c-823b-3580aa6a1e03</errorID>
      <errorWord>定</errorWord>
      <group>L1_Word</group>
      <groupName>字词问题</groupName>
      <ability>L2_Typo</ability>
      <abilityName>字词错误</abilityName>
      <candidateList>
        <item>定的</item>
      </candidateList>
      <explain/>
      <paraID>50A4447B</paraID>
      <start>32</start>
      <end>33</end>
      <status>unmodified</status>
      <modifiedWord/>
      <trackRevisions>false</trackRevisions>
    </reviewItem>
    <reviewItem>
      <errorID>b41a735c-61eb-4055-85e6-7cc5321a93cd</errorID>
      <errorWord>，对</errorWord>
      <group>L1_Word</group>
      <groupName>字词问题</groupName>
      <ability>L2_Typo</ability>
      <abilityName>字词错误</abilityName>
      <candidateList>
        <item>，</item>
      </candidateList>
      <explain/>
      <paraID>218B1EE3</paraID>
      <start>97</start>
      <end>99</end>
      <status>unmodified</status>
      <modifiedWord/>
      <trackRevisions>false</trackRevisions>
    </reviewItem>
    <reviewItem>
      <errorID>a6c139b7-0511-4876-87b1-70635cb54e24</errorID>
      <errorWord>,</errorWord>
      <group>L1_Format</group>
      <groupName>格式问题</groupName>
      <ability>L2_HalfPunc</ability>
      <abilityName>全半角检查</abilityName>
      <candidateList>
        <item>，</item>
      </candidateList>
      <explain>文本全半角错误。</explain>
      <paraID>44A20177</paraID>
      <start>25</start>
      <end>26</end>
      <status>unmodified</status>
      <modifiedWord/>
      <trackRevisions>false</trackRevisions>
    </reviewItem>
    <reviewItem>
      <errorID>c79d5f6a-6490-48e1-8a30-43cf0a6c1b1a</errorID>
      <errorWord>:</errorWord>
      <group>L1_Format</group>
      <groupName>格式问题</groupName>
      <ability>L2_HalfPunc</ability>
      <abilityName>全半角检查</abilityName>
      <candidateList>
        <item>：</item>
      </candidateList>
      <explain>文本全半角错误。</explain>
      <paraID>5A745FA4</paraID>
      <start>2</start>
      <end>3</end>
      <status>unmodified</status>
      <modifiedWord/>
      <trackRevisions>false</trackRevisions>
    </reviewItem>
    <reviewItem>
      <errorID>a2858782-7910-4eae-a26b-b193eaae119a</errorID>
      <errorWord>:</errorWord>
      <group>L1_Format</group>
      <groupName>格式问题</groupName>
      <ability>L2_HalfPunc</ability>
      <abilityName>全半角检查</abilityName>
      <candidateList>
        <item>：</item>
      </candidateList>
      <explain>文本全半角错误。</explain>
      <paraID>5A745FA4</paraID>
      <start>55</start>
      <end>56</end>
      <status>unmodified</status>
      <modifiedWord/>
      <trackRevisions>false</trackRevisions>
    </reviewItem>
    <reviewItem>
      <errorID>669b88ab-19cc-4d47-97fe-f60c2d1cccd0</errorID>
      <errorWord>:</errorWord>
      <group>L1_Format</group>
      <groupName>格式问题</groupName>
      <ability>L2_HalfPunc</ability>
      <abilityName>全半角检查</abilityName>
      <candidateList>
        <item>：</item>
      </candidateList>
      <explain>文本全半角错误。</explain>
      <paraID>5D638EDC</paraID>
      <start>10</start>
      <end>11</end>
      <status>unmodified</status>
      <modifiedWord/>
      <trackRevisions>false</trackRevisions>
    </reviewItem>
    <reviewItem>
      <errorID>2f6f7db6-b380-4056-a200-8af8f8881462</errorID>
      <errorWord>:</errorWord>
      <group>L1_Format</group>
      <groupName>格式问题</groupName>
      <ability>L2_HalfPunc</ability>
      <abilityName>全半角检查</abilityName>
      <candidateList>
        <item>：</item>
      </candidateList>
      <explain>文本全半角错误。</explain>
      <paraID>4F6C7912</paraID>
      <start>10</start>
      <end>11</end>
      <status>unmodified</status>
      <modifiedWord/>
      <trackRevisions>false</trackRevisions>
    </reviewItem>
    <reviewItem>
      <errorID>64aed882-b450-435b-b93b-23bfd480e12c</errorID>
      <errorWord>:</errorWord>
      <group>L1_Format</group>
      <groupName>格式问题</groupName>
      <ability>L2_HalfPunc</ability>
      <abilityName>全半角检查</abilityName>
      <candidateList>
        <item>：</item>
      </candidateList>
      <explain>文本全半角错误。</explain>
      <paraID> F6D77A4</paraID>
      <start>4</start>
      <end>5</end>
      <status>unmodified</status>
      <modifiedWord/>
      <trackRevisions>false</trackRevisions>
    </reviewItem>
    <reviewItem>
      <errorID>ebe135e9-4b49-47bb-8cc1-08496d707307</errorID>
      <errorWord>法律、法规</errorWord>
      <group>L1_Word</group>
      <groupName>字词问题</groupName>
      <ability>L2_Typo</ability>
      <abilityName>字词错误</abilityName>
      <candidateList>
        <item>法律法规</item>
      </candidateList>
      <explain/>
      <paraID>759388B8</paraID>
      <start>22</start>
      <end>27</end>
      <status>unmodified</status>
      <modifiedWord/>
      <trackRevisions>false</trackRevisions>
    </reviewItem>
    <reviewItem>
      <errorID>5bbf59b3-c636-464d-bf18-589bc0e1bdd0</errorID>
      <errorWord>是由于乙方的过错造成</errorWord>
      <group>L1_Word</group>
      <groupName>字词问题</groupName>
      <ability>L2_Typo</ability>
      <abilityName>字词错误</abilityName>
      <candidateList>
        <item>是由于乙方的过错</item>
      </candidateList>
      <explain/>
      <paraID>269A1CCE</paraID>
      <start>37</start>
      <end>47</end>
      <status>unmodified</status>
      <modifiedWord/>
      <trackRevisions>false</trackRevisions>
    </reviewItem>
    <reviewItem>
      <errorID>3e51a4dd-4158-401a-ac71-c52a289b112f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 14FC92E</paraID>
      <start>11</start>
      <end>14</end>
      <status>unmodified</status>
      <modifiedWord/>
      <trackRevisions>false</trackRevisions>
    </reviewItem>
    <reviewItem>
      <errorID>d8f63da3-8b9f-42c2-9007-3c2b2cea5a54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75928F1</paraID>
      <start>0</start>
      <end>2</end>
      <status>unmodified</status>
      <modifiedWord/>
      <trackRevisions>false</trackRevisions>
    </reviewItem>
    <reviewItem>
      <errorID>546313c0-6205-4fb1-b1b7-2c1be2d58b78</errorID>
      <errorWord>:</errorWord>
      <group>L1_Format</group>
      <groupName>格式问题</groupName>
      <ability>L2_HalfPunc</ability>
      <abilityName>全半角检查</abilityName>
      <candidateList>
        <item>：</item>
      </candidateList>
      <explain>文本全半角错误。</explain>
      <paraID>35033931</paraID>
      <start>72</start>
      <end>73</end>
      <status>unmodified</status>
      <modifiedWord/>
      <trackRevisions>false</trackRevisions>
    </reviewItem>
    <reviewItem>
      <errorID>aeafb548-ef89-41e5-8c4a-662fda06a2a8</errorID>
      <errorWord>法律、法规</errorWord>
      <group>L1_Word</group>
      <groupName>字词问题</groupName>
      <ability>L2_Typo</ability>
      <abilityName>字词错误</abilityName>
      <candidateList>
        <item>法律法规</item>
      </candidateList>
      <explain/>
      <paraID>4581F0AF</paraID>
      <start>110</start>
      <end>115</end>
      <status>unmodified</status>
      <modifiedWord/>
      <trackRevisions>false</trackRevisions>
    </reviewItem>
    <reviewItem>
      <errorID>e32a380e-5491-4468-9502-ace9fa26c32d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7D428547</paraID>
      <start>0</start>
      <end>2</end>
      <status>unmodified</status>
      <modifiedWord/>
      <trackRevisions>false</trackRevisions>
    </reviewItem>
    <reviewItem>
      <errorID>4acfec6f-f63d-4dd5-bc74-56de22423c18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7BFFFEA8</paraID>
      <start>0</start>
      <end>2</end>
      <status>unmodified</status>
      <modifiedWord/>
      <trackRevisions>false</trackRevisions>
    </reviewItem>
    <reviewItem>
      <errorID>4f84851f-8616-4889-97f5-79e11e77e779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26D97BA1</paraID>
      <start>0</start>
      <end>2</end>
      <status>unmodified</status>
      <modifiedWord/>
      <trackRevisions>false</trackRevisions>
    </reviewItem>
    <reviewItem>
      <errorID>43130377-2c76-4c49-bfb3-12e6ef3bb45c</errorID>
      <errorWord>理</errorWord>
      <group>L1_Word</group>
      <groupName>字词问题</groupName>
      <ability>L2_Typo</ability>
      <abilityName>字词错误</abilityName>
      <candidateList>
        <item>联</item>
      </candidateList>
      <explain/>
      <paraID>26D97BA1</paraID>
      <start>9</start>
      <end>10</end>
      <status>unmodified</status>
      <modifiedWord/>
      <trackRevisions>false</trackRevisions>
    </reviewItem>
    <reviewItem>
      <errorID>94f630fc-e169-42ba-87bf-95f94a533297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2490DC60</paraID>
      <start>0</start>
      <end>2</end>
      <status>unmodified</status>
      <modifiedWord/>
      <trackRevisions>false</trackRevisions>
    </reviewItem>
    <reviewItem>
      <errorID>a9de7aad-ad0f-4cd3-9f09-30e0f66169ba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64631E99</paraID>
      <start>0</start>
      <end>2</end>
      <status>unmodified</status>
      <modifiedWord/>
      <trackRevisions>false</trackRevisions>
    </reviewItem>
    <reviewItem>
      <errorID>ab39a693-26b0-47e7-a358-341990d4c191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4999B79C</paraID>
      <start>0</start>
      <end>2</end>
      <status>unmodified</status>
      <modifiedWord/>
      <trackRevisions>false</trackRevisions>
    </reviewItem>
    <reviewItem>
      <errorID>e7d2bfb8-310d-4168-ab45-286d57427034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4999B79C</paraID>
      <start>6</start>
      <end>11</end>
      <status>unmodified</status>
      <modifiedWord/>
      <trackRevisions>false</trackRevisions>
    </reviewItem>
    <reviewItem>
      <errorID>d1e04446-5512-4f6f-b5a2-7dd40b69fdfd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62865B2F</paraID>
      <start>15</start>
      <end>20</end>
      <status>unmodified</status>
      <modifiedWord/>
      <trackRevisions>false</trackRevisions>
    </reviewItem>
    <reviewItem>
      <errorID>b3f38d96-fa4e-4040-9366-98abbccf84a6</errorID>
      <errorWord>其它</errorWord>
      <group>L1_Word</group>
      <groupName>字词问题</groupName>
      <ability>L2_Alias</ability>
      <abilityName>也作/曾用词</abilityName>
      <candidateList>
        <item>其他</item>
      </candidateList>
      <explain>词汇[其它]为不规范表述或旧称，其规范书面表述为[其他]。</explain>
      <paraID> 1E80723</paraID>
      <start>4</start>
      <end>6</end>
      <status>unmodified</status>
      <modifiedWord/>
      <trackRevisions>false</trackRevisions>
    </reviewItem>
    <reviewItem>
      <errorID>03ad67cc-c4f8-416e-bebf-1ea6229ee0bc</errorID>
      <errorWord>:</errorWord>
      <group>L1_Format</group>
      <groupName>格式问题</groupName>
      <ability>L2_HalfPunc</ability>
      <abilityName>全半角检查</abilityName>
      <candidateList>
        <item>：</item>
      </candidateList>
      <explain>文本全半角错误。</explain>
      <paraID>75A56156</paraID>
      <start>4</start>
      <end>5</end>
      <status>unmodified</status>
      <modifiedWord/>
      <trackRevisions>false</trackRevisions>
    </reviewItem>
    <reviewItem>
      <errorID>085bd4ce-038e-40ee-92b5-c93fa2e3f6f9</errorID>
      <errorWord>:</errorWord>
      <group>L1_Format</group>
      <groupName>格式问题</groupName>
      <ability>L2_HalfPunc</ability>
      <abilityName>全半角检查</abilityName>
      <candidateList>
        <item>：</item>
      </candidateList>
      <explain>文本全半角错误。</explain>
      <paraID>6494204B</paraID>
      <start>2</start>
      <end>3</end>
      <status>unmodified</status>
      <modifiedWord/>
      <trackRevisions>false</trackRevisions>
    </reviewItem>
    <reviewItem>
      <errorID>a9bac56c-1b57-4581-84f7-ef8e8266e953</errorID>
      <errorWord>:</errorWord>
      <group>L1_Format</group>
      <groupName>格式问题</groupName>
      <ability>L2_HalfPunc</ability>
      <abilityName>全半角检查</abilityName>
      <candidateList>
        <item>：</item>
      </candidateList>
      <explain>文本全半角错误。</explain>
      <paraID>21A7C76C</paraID>
      <start>2</start>
      <end>3</end>
      <status>unmodified</status>
      <modifiedWord/>
      <trackRevisions>false</trackRevisions>
    </reviewItem>
    <reviewItem>
      <errorID>366239db-10dc-44c7-8016-571eb4e11077</errorID>
      <errorWord>:</errorWord>
      <group>L1_Format</group>
      <groupName>格式问题</groupName>
      <ability>L2_HalfPunc</ability>
      <abilityName>全半角检查</abilityName>
      <candidateList>
        <item>：</item>
      </candidateList>
      <explain>文本全半角错误。</explain>
      <paraID>21A7C76C</paraID>
      <start>10</start>
      <end>11</end>
      <status>unmodified</status>
      <modifiedWord/>
      <trackRevisions>false</trackRevisions>
    </reviewItem>
    <reviewItem>
      <errorID>bf835120-04d8-4e31-914d-6f6e7bd6bccc</errorID>
      <errorWord>:</errorWord>
      <group>L1_Format</group>
      <groupName>格式问题</groupName>
      <ability>L2_HalfPunc</ability>
      <abilityName>全半角检查</abilityName>
      <candidateList>
        <item>：</item>
      </candidateList>
      <explain>文本全半角错误。</explain>
      <paraID>21A7C76C</paraID>
      <start>20</start>
      <end>21</end>
      <status>unmodified</status>
      <modifiedWord/>
      <trackRevisions>false</trackRevisions>
    </reviewItem>
    <reviewItem>
      <errorID>942faeb2-4084-4f19-baf8-a2a7b3678604</errorID>
      <errorWord>:</errorWord>
      <group>L1_Format</group>
      <groupName>格式问题</groupName>
      <ability>L2_HalfPunc</ability>
      <abilityName>全半角检查</abilityName>
      <candidateList>
        <item>：</item>
      </candidateList>
      <explain>文本全半角错误。</explain>
      <paraID>21A7C76C</paraID>
      <start>29</start>
      <end>30</end>
      <status>unmodified</status>
      <modifiedWord/>
      <trackRevisions>false</trackRevisions>
    </reviewItem>
    <reviewItem>
      <errorID>607979e3-82d4-43f9-85a1-f983b605720d</errorID>
      <errorWord>(</errorWord>
      <group>L1_Format</group>
      <groupName>格式问题</groupName>
      <ability>L2_HalfPunc</ability>
      <abilityName>全半角检查</abilityName>
      <candidateList>
        <item>（</item>
      </candidateList>
      <explain>文本全半角错误。</explain>
      <paraID>529391D6</paraID>
      <start>22</start>
      <end>23</end>
      <status>unmodified</status>
      <modifiedWord/>
      <trackRevisions>false</trackRevisions>
    </reviewItem>
    <reviewItem>
      <errorID>63fb6987-80b7-4ccb-8b5d-91e5a5fb993e</errorID>
      <errorWord>)</errorWord>
      <group>L1_Format</group>
      <groupName>格式问题</groupName>
      <ability>L2_HalfPunc</ability>
      <abilityName>全半角检查</abilityName>
      <candidateList>
        <item>）</item>
      </candidateList>
      <explain>文本全半角错误。</explain>
      <paraID>529391D6</paraID>
      <start>25</start>
      <end>26</end>
      <status>unmodified</status>
      <modifiedWord/>
      <trackRevisions>false</trackRevisions>
    </reviewItem>
    <reviewItem>
      <errorID>53b72fad-e0fd-4d76-a648-5ea4b08cf7ab</errorID>
      <errorWord>,</errorWord>
      <group>L1_Format</group>
      <groupName>格式问题</groupName>
      <ability>L2_HalfPunc</ability>
      <abilityName>全半角检查</abilityName>
      <candidateList>
        <item>，</item>
      </candidateList>
      <explain>文本全半角错误。</explain>
      <paraID>  87B74E</paraID>
      <start>47</start>
      <end>48</end>
      <status>unmodified</status>
      <modifiedWord/>
      <trackRevisions>false</trackRevisions>
    </reviewItem>
    <reviewItem>
      <errorID>63f9314c-32a6-4a3a-96e0-7d1a58a3729a</errorID>
      <errorWord>法律、法规</errorWord>
      <group>L1_Word</group>
      <groupName>字词问题</groupName>
      <ability>L2_Typo</ability>
      <abilityName>字词错误</abilityName>
      <candidateList>
        <item>法律法规</item>
      </candidateList>
      <explain/>
      <paraID>718FD61E</paraID>
      <start>8</start>
      <end>13</end>
      <status>unmodified</status>
      <modifiedWord/>
      <trackRevisions>false</trackRevisions>
    </reviewItem>
    <reviewItem>
      <errorID>ee6cbd0a-716b-4840-8c38-45ba1f7f73d9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718FD61E</paraID>
      <start>42</start>
      <end>47</end>
      <status>unmodified</status>
      <modifiedWord/>
      <trackRevisions>false</trackRevisions>
    </reviewItem>
    <reviewItem>
      <errorID>be085f21-2e1e-4563-bc64-55de8c7f0c8c</errorID>
      <errorWord>虚假成份</errorWord>
      <group>L1_Word</group>
      <groupName>字词问题</groupName>
      <ability>L2_Variant</ability>
      <abilityName>异形词</abilityName>
      <candidateList>
        <item>虚假成分</item>
      </candidateList>
      <explain>词汇[虚假成份]的规范词形写作[虚假成分]。</explain>
      <paraID> C921E69</paraID>
      <start>67</start>
      <end>71</end>
      <status>unmodified</status>
      <modifiedWord/>
      <trackRevisions>false</trackRevisions>
    </reviewItem>
    <reviewItem>
      <errorID>ebcd1a71-e3e8-4442-bf3e-aaa3cfa543f9</errorID>
      <errorWord>，</errorWord>
      <group>L1_Word</group>
      <groupName>字词问题</groupName>
      <ability>L2_Typo</ability>
      <abilityName>字词错误</abilityName>
      <candidateList>
        <item>，并</item>
      </candidateList>
      <explain/>
      <paraID>746EFF3F</paraID>
      <start>43</start>
      <end>44</end>
      <status>unmodified</status>
      <modifiedWord/>
      <trackRevisions>false</trackRevisions>
    </reviewItem>
    <reviewItem>
      <errorID>812a87ac-8f4d-4663-a3ef-01cc2cfc9e02</errorID>
      <errorWord>合价</errorWord>
      <group>L1_Word</group>
      <groupName>字词问题</groupName>
      <ability>L2_Typo</ability>
      <abilityName>字词错误</abilityName>
      <candidateList>
        <item>合计</item>
      </candidateList>
      <explain>存在发音相近字词的误用。</explain>
      <paraID>54DD8003</paraID>
      <start>0</start>
      <end>2</end>
      <status>unmodified</status>
      <modifiedWord/>
      <trackRevisions>false</trackRevisions>
    </reviewItem>
    <reviewItem>
      <errorID>251e1632-b3de-4cbc-9a7a-3ec512ade6f0</errorID>
      <errorWord>晰</errorWord>
      <group>L1_Word</group>
      <groupName>字词问题</groupName>
      <ability>L2_Typo</ability>
      <abilityName>字词错误</abilityName>
      <candidateList>
        <item>晰地</item>
      </candidateList>
      <explain/>
      <paraID>7197B592</paraID>
      <start>22</start>
      <end>23</end>
      <status>unmodified</status>
      <modifiedWord/>
      <trackRevisions>false</trackRevisions>
    </reviewItem>
    <reviewItem>
      <errorID>f81c661a-00f9-4e23-9873-27d523d0a869</errorID>
      <errorWord>(</errorWord>
      <group>L1_Format</group>
      <groupName>格式问题</groupName>
      <ability>L2_HalfPunc</ability>
      <abilityName>全半角检查</abilityName>
      <candidateList>
        <item>（</item>
      </candidateList>
      <explain>文本全半角错误。</explain>
      <paraID>1F2F3FD0</paraID>
      <start>7</start>
      <end>8</end>
      <status>unmodified</status>
      <modifiedWord/>
      <trackRevisions>false</trackRevisions>
    </reviewItem>
    <reviewItem>
      <errorID>5bcf7530-0149-4ce2-bf09-58dc2d03573f</errorID>
      <errorWord>)</errorWord>
      <group>L1_Format</group>
      <groupName>格式问题</groupName>
      <ability>L2_HalfPunc</ability>
      <abilityName>全半角检查</abilityName>
      <candidateList>
        <item>）</item>
      </candidateList>
      <explain>文本全半角错误。</explain>
      <paraID>1F2F3FD0</paraID>
      <start>10</start>
      <end>11</end>
      <status>unmodified</status>
      <modifiedWord/>
      <trackRevisions>false</trackRevisions>
    </reviewItem>
    <reviewItem>
      <errorID>f87309eb-49a6-4439-a2be-75ef59dd9d37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CD02683</paraID>
      <start>18</start>
      <end>21</end>
      <status>unmodified</status>
      <modifiedWord/>
      <trackRevisions>false</trackRevisions>
    </reviewItem>
    <reviewItem>
      <errorID>90c69172-fca0-4f1b-9cb8-9e674058775a</errorID>
      <errorWord>如是</errorWord>
      <group>L1_Word</group>
      <groupName>字词问题</groupName>
      <ability>L2_Typo</ability>
      <abilityName>字词错误</abilityName>
      <candidateList>
        <item>如</item>
      </candidateList>
      <explain/>
      <paraID>196F5EB1</paraID>
      <start>5</start>
      <end>7</end>
      <status>unmodified</status>
      <modifiedWord/>
      <trackRevisions>false</trackRevisions>
    </reviewItem>
  </reviewItems>
  <config/>
</contractReview>
</file>

<file path=customXml/itemProps1.xml><?xml version="1.0" encoding="utf-8"?>
<ds:datastoreItem xmlns:ds="http://schemas.openxmlformats.org/officeDocument/2006/customXml" ds:itemID="{6310C3C2-BB0B-4CF1-BC8F-EE58F6858F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张媛</cp:lastModifiedBy>
  <cp:revision>480</cp:revision>
  <dcterms:created xsi:type="dcterms:W3CDTF">2022-05-30T08:08:00Z</dcterms:created>
  <dcterms:modified xsi:type="dcterms:W3CDTF">2025-12-24T05:21:41Z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eyJoZGlkIjoiNDlmODdiZjVhODkzYjAyZDM3NWEyOThiNDMxOWE2YTIiLCJ1c2VySWQiOiI4OTg2Njk0MTUifQ==</vt:lpwstr>
  </property>
  <property fmtid="{D5CDD505-2E9C-101B-9397-08002B2CF9AE}" pid="3" name="KSOProductBuildVer">
    <vt:lpwstr>2052-12.1.0.24034</vt:lpwstr>
  </property>
  <property fmtid="{D5CDD505-2E9C-101B-9397-08002B2CF9AE}" pid="4" name="ICV">
    <vt:lpwstr>93EC7AD8E02B46309289FFD2E3F68E63_13</vt:lpwstr>
  </property>
</Properties>
</file>